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72807" w14:textId="4C0B0B59" w:rsidR="00236ECC" w:rsidRDefault="00236ECC" w:rsidP="00236ECC">
      <w:pPr>
        <w:jc w:val="center"/>
        <w:rPr>
          <w:rFonts w:ascii="Arial" w:hAnsi="Arial" w:cs="Arial"/>
          <w:b/>
          <w:sz w:val="24"/>
          <w:szCs w:val="24"/>
        </w:rPr>
      </w:pPr>
      <w:r>
        <w:rPr>
          <w:rFonts w:ascii="Arial" w:hAnsi="Arial" w:cs="Arial"/>
          <w:b/>
          <w:sz w:val="24"/>
          <w:szCs w:val="24"/>
        </w:rPr>
        <w:t xml:space="preserve">RESOLUTION NO. </w:t>
      </w:r>
      <w:r w:rsidR="000915DC">
        <w:rPr>
          <w:rFonts w:ascii="Arial" w:hAnsi="Arial" w:cs="Arial"/>
          <w:b/>
          <w:sz w:val="24"/>
          <w:szCs w:val="24"/>
        </w:rPr>
        <w:t>24</w:t>
      </w:r>
      <w:r>
        <w:rPr>
          <w:rFonts w:ascii="Arial" w:hAnsi="Arial" w:cs="Arial"/>
          <w:b/>
          <w:sz w:val="24"/>
          <w:szCs w:val="24"/>
        </w:rPr>
        <w:t>-XX</w:t>
      </w:r>
    </w:p>
    <w:p w14:paraId="38B77E6B" w14:textId="39E4FD82" w:rsidR="00236ECC" w:rsidRDefault="00236ECC" w:rsidP="00236ECC">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BE IT RESOLVED BY THE MAYOR AND COUNCIL OF THE CITY OF</w:t>
      </w:r>
    </w:p>
    <w:p w14:paraId="72799B98" w14:textId="3BE88B06" w:rsidR="00236ECC" w:rsidRDefault="00236ECC" w:rsidP="00236ECC">
      <w:pPr>
        <w:jc w:val="center"/>
        <w:rPr>
          <w:rFonts w:ascii="Arial" w:hAnsi="Arial" w:cs="Arial"/>
          <w:b/>
          <w:sz w:val="24"/>
          <w:szCs w:val="24"/>
        </w:rPr>
      </w:pPr>
      <w:r>
        <w:rPr>
          <w:rFonts w:ascii="Arial" w:hAnsi="Arial" w:cs="Arial"/>
          <w:b/>
          <w:sz w:val="24"/>
          <w:szCs w:val="24"/>
        </w:rPr>
        <w:t>SUPERIOR, NEBRASKA</w:t>
      </w:r>
    </w:p>
    <w:p w14:paraId="3E53166C" w14:textId="77777777" w:rsidR="00236ECC" w:rsidRDefault="00236ECC" w:rsidP="00236ECC">
      <w:pPr>
        <w:autoSpaceDE w:val="0"/>
        <w:autoSpaceDN w:val="0"/>
        <w:adjustRightInd w:val="0"/>
        <w:spacing w:after="0" w:line="240" w:lineRule="auto"/>
        <w:rPr>
          <w:rFonts w:ascii="Arial" w:hAnsi="Arial" w:cs="Arial"/>
          <w:sz w:val="24"/>
          <w:szCs w:val="24"/>
        </w:rPr>
      </w:pPr>
      <w:r>
        <w:rPr>
          <w:rFonts w:ascii="Arial" w:hAnsi="Arial" w:cs="Arial"/>
          <w:sz w:val="24"/>
          <w:szCs w:val="24"/>
        </w:rPr>
        <w:t>THAT: for electricity provided by the Utilities Department of the City of Superior,</w:t>
      </w:r>
    </w:p>
    <w:p w14:paraId="148FFEFC" w14:textId="77777777" w:rsidR="00236ECC" w:rsidRDefault="00236ECC" w:rsidP="00236ECC">
      <w:pPr>
        <w:autoSpaceDE w:val="0"/>
        <w:autoSpaceDN w:val="0"/>
        <w:adjustRightInd w:val="0"/>
        <w:spacing w:after="0" w:line="240" w:lineRule="auto"/>
        <w:rPr>
          <w:rFonts w:ascii="Arial" w:hAnsi="Arial" w:cs="Arial"/>
          <w:sz w:val="24"/>
          <w:szCs w:val="24"/>
        </w:rPr>
      </w:pPr>
      <w:r>
        <w:rPr>
          <w:rFonts w:ascii="Arial" w:hAnsi="Arial" w:cs="Arial"/>
          <w:sz w:val="24"/>
          <w:szCs w:val="24"/>
        </w:rPr>
        <w:t>Nebraska, the following rates apply to all urban and rural residential, commercial,</w:t>
      </w:r>
    </w:p>
    <w:p w14:paraId="7335C38A" w14:textId="68C9F513" w:rsidR="00236ECC" w:rsidRDefault="00236ECC" w:rsidP="00236ECC">
      <w:pPr>
        <w:autoSpaceDE w:val="0"/>
        <w:autoSpaceDN w:val="0"/>
        <w:adjustRightInd w:val="0"/>
        <w:spacing w:after="0" w:line="240" w:lineRule="auto"/>
        <w:rPr>
          <w:rFonts w:ascii="Arial" w:hAnsi="Arial" w:cs="Arial"/>
          <w:sz w:val="24"/>
          <w:szCs w:val="24"/>
        </w:rPr>
      </w:pPr>
      <w:r>
        <w:rPr>
          <w:rFonts w:ascii="Arial" w:hAnsi="Arial" w:cs="Arial"/>
          <w:sz w:val="24"/>
          <w:szCs w:val="24"/>
        </w:rPr>
        <w:t>industrial and municipal customers, beginning with the utility billing issued on or</w:t>
      </w:r>
    </w:p>
    <w:p w14:paraId="709B7599" w14:textId="47A47F56" w:rsidR="00236ECC" w:rsidRDefault="00236ECC" w:rsidP="00236ECC">
      <w:pPr>
        <w:rPr>
          <w:rFonts w:ascii="Arial" w:hAnsi="Arial" w:cs="Arial"/>
          <w:sz w:val="24"/>
          <w:szCs w:val="24"/>
        </w:rPr>
      </w:pPr>
      <w:r>
        <w:rPr>
          <w:rFonts w:ascii="Arial" w:hAnsi="Arial" w:cs="Arial"/>
          <w:sz w:val="24"/>
          <w:szCs w:val="24"/>
        </w:rPr>
        <w:t xml:space="preserve">about October 1, </w:t>
      </w:r>
      <w:r w:rsidR="000915DC">
        <w:rPr>
          <w:rFonts w:ascii="Arial" w:hAnsi="Arial" w:cs="Arial"/>
          <w:sz w:val="24"/>
          <w:szCs w:val="24"/>
        </w:rPr>
        <w:t>2024</w:t>
      </w:r>
      <w:r>
        <w:rPr>
          <w:rFonts w:ascii="Arial" w:hAnsi="Arial" w:cs="Arial"/>
          <w:sz w:val="24"/>
          <w:szCs w:val="24"/>
        </w:rPr>
        <w:t xml:space="preserve">, due on or before October 15, </w:t>
      </w:r>
      <w:r w:rsidR="000915DC">
        <w:rPr>
          <w:rFonts w:ascii="Arial" w:hAnsi="Arial" w:cs="Arial"/>
          <w:sz w:val="24"/>
          <w:szCs w:val="24"/>
        </w:rPr>
        <w:t>2024</w:t>
      </w:r>
      <w:r>
        <w:rPr>
          <w:rFonts w:ascii="Arial" w:hAnsi="Arial" w:cs="Arial"/>
          <w:sz w:val="24"/>
          <w:szCs w:val="24"/>
        </w:rPr>
        <w:t>:</w:t>
      </w:r>
    </w:p>
    <w:p w14:paraId="16FB6126" w14:textId="77777777" w:rsidR="00236ECC" w:rsidRDefault="00236ECC" w:rsidP="00236ECC">
      <w:pPr>
        <w:autoSpaceDE w:val="0"/>
        <w:autoSpaceDN w:val="0"/>
        <w:adjustRightInd w:val="0"/>
        <w:spacing w:after="0" w:line="240" w:lineRule="auto"/>
        <w:jc w:val="center"/>
        <w:rPr>
          <w:rFonts w:ascii="Arial" w:hAnsi="Arial" w:cs="Arial"/>
          <w:b/>
          <w:sz w:val="24"/>
          <w:szCs w:val="24"/>
          <w:u w:val="single"/>
        </w:rPr>
      </w:pPr>
      <w:r>
        <w:rPr>
          <w:rFonts w:ascii="Arial" w:hAnsi="Arial" w:cs="Arial"/>
          <w:b/>
          <w:sz w:val="24"/>
          <w:szCs w:val="24"/>
          <w:u w:val="single"/>
        </w:rPr>
        <w:t>MONTHLY ELECTRIC RATES FOR RESIDENTIAL, GENERAL SERVICE</w:t>
      </w:r>
    </w:p>
    <w:p w14:paraId="44CABE4E" w14:textId="77777777" w:rsidR="00236ECC" w:rsidRDefault="00236ECC" w:rsidP="00236ECC">
      <w:pPr>
        <w:jc w:val="center"/>
        <w:rPr>
          <w:rFonts w:ascii="Arial" w:hAnsi="Arial" w:cs="Arial"/>
          <w:b/>
          <w:sz w:val="24"/>
          <w:szCs w:val="24"/>
          <w:u w:val="single"/>
        </w:rPr>
      </w:pPr>
      <w:r>
        <w:rPr>
          <w:rFonts w:ascii="Arial" w:hAnsi="Arial" w:cs="Arial"/>
          <w:b/>
          <w:sz w:val="24"/>
          <w:szCs w:val="24"/>
          <w:u w:val="single"/>
        </w:rPr>
        <w:t>AND GENERAL SERVICE DEMAND</w:t>
      </w:r>
    </w:p>
    <w:p w14:paraId="30F38576" w14:textId="77777777" w:rsidR="00236ECC" w:rsidRDefault="00236ECC" w:rsidP="00236ECC">
      <w:pPr>
        <w:spacing w:after="0" w:line="240" w:lineRule="auto"/>
        <w:ind w:left="720"/>
        <w:rPr>
          <w:rFonts w:ascii="Arial" w:hAnsi="Arial" w:cs="Arial"/>
          <w:b/>
          <w:sz w:val="24"/>
          <w:szCs w:val="24"/>
        </w:rPr>
      </w:pPr>
      <w:r>
        <w:rPr>
          <w:rFonts w:ascii="Arial" w:hAnsi="Arial" w:cs="Arial"/>
          <w:b/>
          <w:sz w:val="24"/>
          <w:szCs w:val="24"/>
          <w:u w:val="single"/>
        </w:rPr>
        <w:t>Residential Service: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p>
    <w:p w14:paraId="0953D284" w14:textId="77777777" w:rsidR="00236ECC" w:rsidRDefault="00236ECC" w:rsidP="00236ECC">
      <w:pPr>
        <w:spacing w:after="0" w:line="240" w:lineRule="auto"/>
        <w:ind w:left="720" w:firstLine="720"/>
        <w:rPr>
          <w:rFonts w:ascii="Arial" w:hAnsi="Arial" w:cs="Arial"/>
          <w:b/>
          <w:sz w:val="24"/>
          <w:szCs w:val="24"/>
          <w:u w:val="single"/>
        </w:rPr>
      </w:pPr>
      <w:r>
        <w:rPr>
          <w:rFonts w:ascii="Arial" w:hAnsi="Arial" w:cs="Arial"/>
          <w:b/>
          <w:sz w:val="24"/>
          <w:szCs w:val="24"/>
          <w:u w:val="single"/>
        </w:rPr>
        <w:t>Off-Peak Months</w:t>
      </w:r>
    </w:p>
    <w:p w14:paraId="6FBFD2D7" w14:textId="77777777" w:rsidR="00236ECC" w:rsidRDefault="00236ECC" w:rsidP="00236ECC">
      <w:pPr>
        <w:spacing w:after="0" w:line="240" w:lineRule="auto"/>
        <w:ind w:left="720" w:firstLine="720"/>
        <w:rPr>
          <w:rFonts w:ascii="Arial" w:hAnsi="Arial" w:cs="Arial"/>
          <w:sz w:val="24"/>
          <w:szCs w:val="24"/>
        </w:rPr>
      </w:pPr>
      <w:r>
        <w:rPr>
          <w:rFonts w:ascii="Arial" w:hAnsi="Arial" w:cs="Arial"/>
          <w:sz w:val="24"/>
          <w:szCs w:val="24"/>
        </w:rPr>
        <w:t>Customer Charge, per month</w:t>
      </w:r>
      <w:r>
        <w:rPr>
          <w:rFonts w:ascii="Arial" w:hAnsi="Arial" w:cs="Arial"/>
          <w:sz w:val="24"/>
          <w:szCs w:val="24"/>
        </w:rPr>
        <w:tab/>
      </w:r>
      <w:r>
        <w:rPr>
          <w:rFonts w:ascii="Arial" w:hAnsi="Arial" w:cs="Arial"/>
          <w:sz w:val="24"/>
          <w:szCs w:val="24"/>
        </w:rPr>
        <w:tab/>
      </w:r>
      <w:r>
        <w:rPr>
          <w:rFonts w:ascii="Arial" w:hAnsi="Arial" w:cs="Arial"/>
          <w:sz w:val="24"/>
          <w:szCs w:val="24"/>
        </w:rPr>
        <w:tab/>
        <w:t>$19.75</w:t>
      </w:r>
    </w:p>
    <w:p w14:paraId="2D08677C" w14:textId="77777777" w:rsidR="00236ECC" w:rsidRDefault="00236ECC" w:rsidP="00236ECC">
      <w:pPr>
        <w:spacing w:after="0" w:line="240" w:lineRule="auto"/>
        <w:ind w:left="1440"/>
        <w:rPr>
          <w:rFonts w:ascii="Arial" w:hAnsi="Arial" w:cs="Arial"/>
          <w:sz w:val="24"/>
          <w:szCs w:val="24"/>
        </w:rPr>
      </w:pPr>
      <w:r>
        <w:rPr>
          <w:rFonts w:ascii="Arial" w:hAnsi="Arial" w:cs="Arial"/>
          <w:sz w:val="24"/>
          <w:szCs w:val="24"/>
        </w:rPr>
        <w:t>First 700 KWH (per KWH)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  0</w:t>
      </w:r>
      <w:proofErr w:type="gramEnd"/>
      <w:r>
        <w:rPr>
          <w:rFonts w:ascii="Arial" w:hAnsi="Arial" w:cs="Arial"/>
          <w:sz w:val="24"/>
          <w:szCs w:val="24"/>
        </w:rPr>
        <w:t>.09517</w:t>
      </w:r>
      <w:r>
        <w:rPr>
          <w:rFonts w:ascii="Arial" w:hAnsi="Arial" w:cs="Arial"/>
          <w:sz w:val="24"/>
          <w:szCs w:val="24"/>
        </w:rPr>
        <w:br/>
        <w:t>Balance (per KWH)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0.06367</w:t>
      </w:r>
    </w:p>
    <w:p w14:paraId="3676D0BF" w14:textId="77777777" w:rsidR="00236ECC" w:rsidRDefault="00236ECC" w:rsidP="00236ECC">
      <w:pPr>
        <w:spacing w:after="0" w:line="240" w:lineRule="auto"/>
        <w:ind w:left="720" w:firstLine="720"/>
        <w:rPr>
          <w:rFonts w:ascii="Arial" w:hAnsi="Arial" w:cs="Arial"/>
          <w:b/>
          <w:sz w:val="24"/>
          <w:szCs w:val="24"/>
          <w:u w:val="single"/>
        </w:rPr>
      </w:pPr>
      <w:r>
        <w:rPr>
          <w:rFonts w:ascii="Arial" w:hAnsi="Arial" w:cs="Arial"/>
          <w:b/>
          <w:sz w:val="24"/>
          <w:szCs w:val="24"/>
          <w:u w:val="single"/>
        </w:rPr>
        <w:t>Peak Months</w:t>
      </w:r>
    </w:p>
    <w:p w14:paraId="0732FAEB" w14:textId="77777777" w:rsidR="00236ECC" w:rsidRDefault="00236ECC" w:rsidP="00236ECC">
      <w:pPr>
        <w:spacing w:after="0" w:line="240" w:lineRule="auto"/>
        <w:ind w:left="720" w:firstLine="720"/>
        <w:rPr>
          <w:rFonts w:ascii="Arial" w:hAnsi="Arial" w:cs="Arial"/>
          <w:sz w:val="24"/>
          <w:szCs w:val="24"/>
        </w:rPr>
      </w:pPr>
      <w:r>
        <w:rPr>
          <w:rFonts w:ascii="Arial" w:hAnsi="Arial" w:cs="Arial"/>
          <w:sz w:val="24"/>
          <w:szCs w:val="24"/>
        </w:rPr>
        <w:t>Customer Charge, per month</w:t>
      </w:r>
      <w:r>
        <w:rPr>
          <w:rFonts w:ascii="Arial" w:hAnsi="Arial" w:cs="Arial"/>
          <w:sz w:val="24"/>
          <w:szCs w:val="24"/>
        </w:rPr>
        <w:tab/>
      </w:r>
      <w:r>
        <w:rPr>
          <w:rFonts w:ascii="Arial" w:hAnsi="Arial" w:cs="Arial"/>
          <w:sz w:val="24"/>
          <w:szCs w:val="24"/>
        </w:rPr>
        <w:tab/>
      </w:r>
      <w:r>
        <w:rPr>
          <w:rFonts w:ascii="Arial" w:hAnsi="Arial" w:cs="Arial"/>
          <w:sz w:val="24"/>
          <w:szCs w:val="24"/>
        </w:rPr>
        <w:tab/>
        <w:t>$19.75</w:t>
      </w:r>
    </w:p>
    <w:p w14:paraId="49D0C071" w14:textId="77777777" w:rsidR="00236ECC" w:rsidRDefault="00236ECC" w:rsidP="00236ECC">
      <w:pPr>
        <w:spacing w:after="0" w:line="240" w:lineRule="auto"/>
        <w:ind w:left="720" w:firstLine="720"/>
        <w:rPr>
          <w:rFonts w:ascii="Arial" w:hAnsi="Arial" w:cs="Arial"/>
          <w:sz w:val="24"/>
          <w:szCs w:val="24"/>
        </w:rPr>
      </w:pPr>
      <w:r>
        <w:rPr>
          <w:rFonts w:ascii="Arial" w:hAnsi="Arial" w:cs="Arial"/>
          <w:sz w:val="24"/>
          <w:szCs w:val="24"/>
        </w:rPr>
        <w:t>Usage (per KWH)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  0.09517</w:t>
      </w:r>
      <w:proofErr w:type="gramEnd"/>
    </w:p>
    <w:p w14:paraId="68739C4B" w14:textId="77777777" w:rsidR="00236ECC" w:rsidRDefault="00236ECC" w:rsidP="00236ECC">
      <w:pPr>
        <w:spacing w:after="0" w:line="240" w:lineRule="auto"/>
        <w:ind w:left="720" w:firstLine="720"/>
        <w:rPr>
          <w:rFonts w:ascii="Arial" w:hAnsi="Arial" w:cs="Arial"/>
          <w:sz w:val="24"/>
          <w:szCs w:val="24"/>
        </w:rPr>
      </w:pPr>
    </w:p>
    <w:p w14:paraId="363FE301" w14:textId="77777777" w:rsidR="00236ECC" w:rsidRDefault="00236ECC" w:rsidP="00236ECC">
      <w:pPr>
        <w:autoSpaceDE w:val="0"/>
        <w:autoSpaceDN w:val="0"/>
        <w:adjustRightInd w:val="0"/>
        <w:spacing w:after="0" w:line="240" w:lineRule="auto"/>
        <w:ind w:left="720"/>
        <w:rPr>
          <w:rFonts w:ascii="Arial" w:hAnsi="Arial" w:cs="Arial"/>
          <w:b/>
          <w:sz w:val="24"/>
          <w:szCs w:val="24"/>
          <w:u w:val="single"/>
        </w:rPr>
      </w:pPr>
      <w:r>
        <w:rPr>
          <w:rFonts w:ascii="Arial" w:hAnsi="Arial" w:cs="Arial"/>
          <w:b/>
          <w:sz w:val="24"/>
          <w:szCs w:val="24"/>
          <w:u w:val="single"/>
        </w:rPr>
        <w:t>General Service:</w:t>
      </w:r>
    </w:p>
    <w:p w14:paraId="4BF47D92" w14:textId="77777777" w:rsidR="00236ECC" w:rsidRDefault="00236ECC" w:rsidP="00236ECC">
      <w:pPr>
        <w:autoSpaceDE w:val="0"/>
        <w:autoSpaceDN w:val="0"/>
        <w:adjustRightInd w:val="0"/>
        <w:spacing w:after="0" w:line="240" w:lineRule="auto"/>
        <w:ind w:left="720" w:firstLine="720"/>
        <w:rPr>
          <w:rFonts w:ascii="Arial" w:hAnsi="Arial" w:cs="Arial"/>
          <w:b/>
          <w:sz w:val="24"/>
          <w:szCs w:val="24"/>
          <w:u w:val="single"/>
        </w:rPr>
      </w:pPr>
      <w:r>
        <w:rPr>
          <w:rFonts w:ascii="Arial" w:hAnsi="Arial" w:cs="Arial"/>
          <w:b/>
          <w:sz w:val="24"/>
          <w:szCs w:val="24"/>
          <w:u w:val="single"/>
        </w:rPr>
        <w:t>Off-Peak Months</w:t>
      </w:r>
    </w:p>
    <w:p w14:paraId="7D822C91" w14:textId="77777777" w:rsidR="00236ECC" w:rsidRDefault="00236ECC" w:rsidP="00236ECC">
      <w:pPr>
        <w:autoSpaceDE w:val="0"/>
        <w:autoSpaceDN w:val="0"/>
        <w:adjustRightInd w:val="0"/>
        <w:spacing w:after="0" w:line="240" w:lineRule="auto"/>
        <w:ind w:left="720" w:firstLine="720"/>
        <w:rPr>
          <w:rFonts w:ascii="Arial" w:hAnsi="Arial" w:cs="Arial"/>
          <w:sz w:val="24"/>
          <w:szCs w:val="24"/>
        </w:rPr>
      </w:pPr>
      <w:r>
        <w:rPr>
          <w:rFonts w:ascii="Arial" w:hAnsi="Arial" w:cs="Arial"/>
          <w:sz w:val="24"/>
          <w:szCs w:val="24"/>
        </w:rPr>
        <w:t>Customer Charge, per month</w:t>
      </w:r>
      <w:r>
        <w:rPr>
          <w:rFonts w:ascii="Arial" w:hAnsi="Arial" w:cs="Arial"/>
          <w:sz w:val="24"/>
          <w:szCs w:val="24"/>
        </w:rPr>
        <w:tab/>
      </w:r>
      <w:r>
        <w:rPr>
          <w:rFonts w:ascii="Arial" w:hAnsi="Arial" w:cs="Arial"/>
          <w:sz w:val="24"/>
          <w:szCs w:val="24"/>
        </w:rPr>
        <w:tab/>
      </w:r>
      <w:r>
        <w:rPr>
          <w:rFonts w:ascii="Arial" w:hAnsi="Arial" w:cs="Arial"/>
          <w:sz w:val="24"/>
          <w:szCs w:val="24"/>
        </w:rPr>
        <w:tab/>
        <w:t>$32.00</w:t>
      </w:r>
    </w:p>
    <w:p w14:paraId="05F4B16A" w14:textId="77777777" w:rsidR="00236ECC" w:rsidRDefault="00236ECC" w:rsidP="00236ECC">
      <w:pPr>
        <w:autoSpaceDE w:val="0"/>
        <w:autoSpaceDN w:val="0"/>
        <w:adjustRightInd w:val="0"/>
        <w:spacing w:after="0" w:line="240" w:lineRule="auto"/>
        <w:ind w:left="720" w:firstLine="720"/>
        <w:rPr>
          <w:rFonts w:ascii="Arial" w:hAnsi="Arial" w:cs="Arial"/>
          <w:sz w:val="24"/>
          <w:szCs w:val="24"/>
        </w:rPr>
      </w:pPr>
      <w:r>
        <w:rPr>
          <w:rFonts w:ascii="Arial" w:hAnsi="Arial" w:cs="Arial"/>
          <w:sz w:val="24"/>
          <w:szCs w:val="24"/>
        </w:rPr>
        <w:t>First 2000 KWH (per KWH)</w:t>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  0.09465</w:t>
      </w:r>
      <w:proofErr w:type="gramEnd"/>
    </w:p>
    <w:p w14:paraId="1746D101" w14:textId="77777777" w:rsidR="00236ECC" w:rsidRDefault="00236ECC" w:rsidP="00236ECC">
      <w:pPr>
        <w:autoSpaceDE w:val="0"/>
        <w:autoSpaceDN w:val="0"/>
        <w:adjustRightInd w:val="0"/>
        <w:spacing w:after="0" w:line="240" w:lineRule="auto"/>
        <w:ind w:left="720" w:firstLine="720"/>
        <w:rPr>
          <w:rFonts w:ascii="Arial" w:hAnsi="Arial" w:cs="Arial"/>
          <w:sz w:val="24"/>
          <w:szCs w:val="24"/>
        </w:rPr>
      </w:pPr>
      <w:r>
        <w:rPr>
          <w:rFonts w:ascii="Arial" w:hAnsi="Arial" w:cs="Arial"/>
          <w:sz w:val="24"/>
          <w:szCs w:val="24"/>
        </w:rPr>
        <w:t>Balance (per KWH)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  0.07465</w:t>
      </w:r>
      <w:proofErr w:type="gramEnd"/>
    </w:p>
    <w:p w14:paraId="12CCCE43" w14:textId="77777777" w:rsidR="00236ECC" w:rsidRDefault="00236ECC" w:rsidP="00236ECC">
      <w:pPr>
        <w:autoSpaceDE w:val="0"/>
        <w:autoSpaceDN w:val="0"/>
        <w:adjustRightInd w:val="0"/>
        <w:spacing w:after="0" w:line="240" w:lineRule="auto"/>
        <w:ind w:left="1440"/>
        <w:rPr>
          <w:rFonts w:ascii="Arial" w:hAnsi="Arial" w:cs="Arial"/>
          <w:b/>
          <w:sz w:val="24"/>
          <w:szCs w:val="24"/>
          <w:u w:val="single"/>
        </w:rPr>
      </w:pPr>
      <w:r>
        <w:rPr>
          <w:rFonts w:ascii="Arial" w:hAnsi="Arial" w:cs="Arial"/>
          <w:b/>
          <w:sz w:val="24"/>
          <w:szCs w:val="24"/>
          <w:u w:val="single"/>
        </w:rPr>
        <w:t>Peak Months</w:t>
      </w:r>
    </w:p>
    <w:p w14:paraId="56118AF9" w14:textId="77777777" w:rsidR="00236ECC" w:rsidRDefault="00236ECC" w:rsidP="00236ECC">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Customer Charge, per month</w:t>
      </w:r>
      <w:r>
        <w:rPr>
          <w:rFonts w:ascii="Arial" w:hAnsi="Arial" w:cs="Arial"/>
          <w:sz w:val="24"/>
          <w:szCs w:val="24"/>
        </w:rPr>
        <w:tab/>
      </w:r>
      <w:r>
        <w:rPr>
          <w:rFonts w:ascii="Arial" w:hAnsi="Arial" w:cs="Arial"/>
          <w:sz w:val="24"/>
          <w:szCs w:val="24"/>
        </w:rPr>
        <w:tab/>
      </w:r>
      <w:r>
        <w:rPr>
          <w:rFonts w:ascii="Arial" w:hAnsi="Arial" w:cs="Arial"/>
          <w:sz w:val="24"/>
          <w:szCs w:val="24"/>
        </w:rPr>
        <w:tab/>
        <w:t>$32.00</w:t>
      </w:r>
    </w:p>
    <w:p w14:paraId="7A0D59DB" w14:textId="77777777" w:rsidR="00236ECC" w:rsidRDefault="00236ECC" w:rsidP="00236ECC">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Usage (per KWH)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  0.09465</w:t>
      </w:r>
      <w:proofErr w:type="gramEnd"/>
    </w:p>
    <w:p w14:paraId="6D3D19DF" w14:textId="77777777" w:rsidR="00236ECC" w:rsidRDefault="00236ECC" w:rsidP="00236ECC">
      <w:pPr>
        <w:autoSpaceDE w:val="0"/>
        <w:autoSpaceDN w:val="0"/>
        <w:adjustRightInd w:val="0"/>
        <w:spacing w:after="0" w:line="240" w:lineRule="auto"/>
        <w:ind w:left="1440"/>
        <w:rPr>
          <w:rFonts w:ascii="Arial" w:hAnsi="Arial" w:cs="Arial"/>
          <w:sz w:val="24"/>
          <w:szCs w:val="24"/>
        </w:rPr>
      </w:pPr>
    </w:p>
    <w:p w14:paraId="5C166ED4" w14:textId="77777777" w:rsidR="00236ECC" w:rsidRDefault="00236ECC" w:rsidP="00236ECC">
      <w:pPr>
        <w:autoSpaceDE w:val="0"/>
        <w:autoSpaceDN w:val="0"/>
        <w:adjustRightInd w:val="0"/>
        <w:spacing w:after="0" w:line="240" w:lineRule="auto"/>
        <w:ind w:left="720"/>
        <w:rPr>
          <w:rFonts w:ascii="Arial" w:hAnsi="Arial" w:cs="Arial"/>
          <w:b/>
          <w:sz w:val="24"/>
          <w:szCs w:val="24"/>
          <w:u w:val="single"/>
        </w:rPr>
      </w:pPr>
      <w:r>
        <w:rPr>
          <w:rFonts w:ascii="Arial" w:hAnsi="Arial" w:cs="Arial"/>
          <w:b/>
          <w:sz w:val="24"/>
          <w:szCs w:val="24"/>
          <w:u w:val="single"/>
        </w:rPr>
        <w:t>Large General Service:</w:t>
      </w:r>
    </w:p>
    <w:p w14:paraId="63A6ADBB" w14:textId="77777777" w:rsidR="00236ECC" w:rsidRDefault="00236ECC" w:rsidP="00236ECC">
      <w:pPr>
        <w:autoSpaceDE w:val="0"/>
        <w:autoSpaceDN w:val="0"/>
        <w:adjustRightInd w:val="0"/>
        <w:spacing w:after="0" w:line="240" w:lineRule="auto"/>
        <w:ind w:left="1440"/>
        <w:rPr>
          <w:rFonts w:ascii="Arial" w:hAnsi="Arial" w:cs="Arial"/>
          <w:b/>
          <w:sz w:val="24"/>
          <w:szCs w:val="24"/>
          <w:u w:val="single"/>
        </w:rPr>
      </w:pPr>
      <w:r>
        <w:rPr>
          <w:rFonts w:ascii="Arial" w:hAnsi="Arial" w:cs="Arial"/>
          <w:b/>
          <w:sz w:val="24"/>
          <w:szCs w:val="24"/>
          <w:u w:val="single"/>
        </w:rPr>
        <w:t>Off-Peak Months</w:t>
      </w:r>
    </w:p>
    <w:p w14:paraId="0C63BC4C" w14:textId="77777777" w:rsidR="00236ECC" w:rsidRDefault="00236ECC" w:rsidP="00236ECC">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Customer Charge, per month</w:t>
      </w:r>
      <w:r>
        <w:rPr>
          <w:rFonts w:ascii="Arial" w:hAnsi="Arial" w:cs="Arial"/>
          <w:sz w:val="24"/>
          <w:szCs w:val="24"/>
        </w:rPr>
        <w:tab/>
      </w:r>
      <w:r>
        <w:rPr>
          <w:rFonts w:ascii="Arial" w:hAnsi="Arial" w:cs="Arial"/>
          <w:sz w:val="24"/>
          <w:szCs w:val="24"/>
        </w:rPr>
        <w:tab/>
      </w:r>
      <w:r>
        <w:rPr>
          <w:rFonts w:ascii="Arial" w:hAnsi="Arial" w:cs="Arial"/>
          <w:sz w:val="24"/>
          <w:szCs w:val="24"/>
        </w:rPr>
        <w:tab/>
        <w:t>$390.00</w:t>
      </w:r>
    </w:p>
    <w:p w14:paraId="693B6F85" w14:textId="77777777" w:rsidR="00236ECC" w:rsidRDefault="00236ECC" w:rsidP="00236ECC">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Demand Charge (per KW)</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11.50</w:t>
      </w:r>
    </w:p>
    <w:p w14:paraId="28323F33" w14:textId="77777777" w:rsidR="00236ECC" w:rsidRDefault="00236ECC" w:rsidP="00236ECC">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Energy Charge (per KWH)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0.04689</w:t>
      </w:r>
    </w:p>
    <w:p w14:paraId="2AAF4100" w14:textId="77777777" w:rsidR="00236ECC" w:rsidRDefault="00236ECC" w:rsidP="00236ECC">
      <w:pPr>
        <w:autoSpaceDE w:val="0"/>
        <w:autoSpaceDN w:val="0"/>
        <w:adjustRightInd w:val="0"/>
        <w:spacing w:after="0" w:line="240" w:lineRule="auto"/>
        <w:ind w:left="1440"/>
        <w:rPr>
          <w:rFonts w:ascii="Arial" w:hAnsi="Arial" w:cs="Arial"/>
          <w:b/>
          <w:sz w:val="24"/>
          <w:szCs w:val="24"/>
          <w:u w:val="single"/>
        </w:rPr>
      </w:pPr>
      <w:r>
        <w:rPr>
          <w:rFonts w:ascii="Arial" w:hAnsi="Arial" w:cs="Arial"/>
          <w:b/>
          <w:sz w:val="24"/>
          <w:szCs w:val="24"/>
          <w:u w:val="single"/>
        </w:rPr>
        <w:t>Peak Months</w:t>
      </w:r>
    </w:p>
    <w:p w14:paraId="205D5CB1" w14:textId="77777777" w:rsidR="00236ECC" w:rsidRDefault="00236ECC" w:rsidP="00236ECC">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Customer Charge, per month</w:t>
      </w:r>
      <w:r>
        <w:rPr>
          <w:rFonts w:ascii="Arial" w:hAnsi="Arial" w:cs="Arial"/>
          <w:sz w:val="24"/>
          <w:szCs w:val="24"/>
        </w:rPr>
        <w:tab/>
      </w:r>
      <w:r>
        <w:rPr>
          <w:rFonts w:ascii="Arial" w:hAnsi="Arial" w:cs="Arial"/>
          <w:sz w:val="24"/>
          <w:szCs w:val="24"/>
        </w:rPr>
        <w:tab/>
      </w:r>
      <w:r>
        <w:rPr>
          <w:rFonts w:ascii="Arial" w:hAnsi="Arial" w:cs="Arial"/>
          <w:sz w:val="24"/>
          <w:szCs w:val="24"/>
        </w:rPr>
        <w:tab/>
        <w:t>$390.00</w:t>
      </w:r>
    </w:p>
    <w:p w14:paraId="38B9B4EA" w14:textId="77777777" w:rsidR="00236ECC" w:rsidRDefault="00236ECC" w:rsidP="00236ECC">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Demand Charge (per KW)</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  14.50</w:t>
      </w:r>
      <w:proofErr w:type="gramEnd"/>
    </w:p>
    <w:p w14:paraId="475E3AD7" w14:textId="77777777" w:rsidR="00236ECC" w:rsidRDefault="00236ECC" w:rsidP="00236ECC">
      <w:pPr>
        <w:spacing w:after="0" w:line="240" w:lineRule="auto"/>
        <w:ind w:left="720" w:firstLine="720"/>
        <w:rPr>
          <w:rFonts w:ascii="Arial" w:hAnsi="Arial" w:cs="Arial"/>
          <w:sz w:val="24"/>
          <w:szCs w:val="24"/>
        </w:rPr>
      </w:pPr>
      <w:r>
        <w:rPr>
          <w:rFonts w:ascii="Arial" w:hAnsi="Arial" w:cs="Arial"/>
          <w:sz w:val="24"/>
          <w:szCs w:val="24"/>
        </w:rPr>
        <w:t>Energy Charge (per KWH)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0.05469</w:t>
      </w:r>
    </w:p>
    <w:p w14:paraId="05042F0A" w14:textId="77777777" w:rsidR="00236ECC" w:rsidRDefault="00236ECC" w:rsidP="00236ECC">
      <w:pPr>
        <w:autoSpaceDE w:val="0"/>
        <w:autoSpaceDN w:val="0"/>
        <w:adjustRightInd w:val="0"/>
        <w:spacing w:after="0" w:line="240" w:lineRule="auto"/>
        <w:ind w:left="720"/>
        <w:rPr>
          <w:rFonts w:ascii="Arial" w:hAnsi="Arial" w:cs="Arial"/>
          <w:sz w:val="24"/>
          <w:szCs w:val="24"/>
        </w:rPr>
      </w:pPr>
    </w:p>
    <w:p w14:paraId="0C8D3973" w14:textId="77777777" w:rsidR="00236ECC" w:rsidRDefault="00236ECC" w:rsidP="00236ECC">
      <w:pPr>
        <w:autoSpaceDE w:val="0"/>
        <w:autoSpaceDN w:val="0"/>
        <w:adjustRightInd w:val="0"/>
        <w:spacing w:after="0" w:line="240" w:lineRule="auto"/>
        <w:ind w:left="720"/>
        <w:rPr>
          <w:rFonts w:ascii="Arial" w:hAnsi="Arial" w:cs="Arial"/>
          <w:sz w:val="24"/>
          <w:szCs w:val="24"/>
        </w:rPr>
      </w:pPr>
    </w:p>
    <w:p w14:paraId="20E1A7B4" w14:textId="77777777" w:rsidR="00236ECC" w:rsidRDefault="00236ECC" w:rsidP="00236ECC">
      <w:pPr>
        <w:autoSpaceDE w:val="0"/>
        <w:autoSpaceDN w:val="0"/>
        <w:adjustRightInd w:val="0"/>
        <w:spacing w:after="0" w:line="240" w:lineRule="auto"/>
        <w:ind w:left="720"/>
        <w:rPr>
          <w:rFonts w:ascii="Arial" w:hAnsi="Arial" w:cs="Arial"/>
          <w:sz w:val="24"/>
          <w:szCs w:val="24"/>
        </w:rPr>
      </w:pPr>
    </w:p>
    <w:p w14:paraId="0BEB5D57" w14:textId="77777777" w:rsidR="00236ECC" w:rsidRDefault="00236ECC" w:rsidP="00236ECC">
      <w:pPr>
        <w:autoSpaceDE w:val="0"/>
        <w:autoSpaceDN w:val="0"/>
        <w:adjustRightInd w:val="0"/>
        <w:spacing w:after="0" w:line="240" w:lineRule="auto"/>
        <w:ind w:left="720"/>
        <w:rPr>
          <w:rFonts w:ascii="Arial" w:hAnsi="Arial" w:cs="Arial"/>
          <w:sz w:val="24"/>
          <w:szCs w:val="24"/>
        </w:rPr>
      </w:pPr>
    </w:p>
    <w:p w14:paraId="5F6887E1" w14:textId="77777777" w:rsidR="00236ECC" w:rsidRDefault="00236ECC" w:rsidP="00236ECC">
      <w:pPr>
        <w:autoSpaceDE w:val="0"/>
        <w:autoSpaceDN w:val="0"/>
        <w:adjustRightInd w:val="0"/>
        <w:spacing w:after="0" w:line="240" w:lineRule="auto"/>
        <w:ind w:left="720"/>
        <w:rPr>
          <w:rFonts w:ascii="Arial" w:hAnsi="Arial" w:cs="Arial"/>
          <w:sz w:val="24"/>
          <w:szCs w:val="24"/>
        </w:rPr>
      </w:pPr>
    </w:p>
    <w:p w14:paraId="4831A232" w14:textId="77777777" w:rsidR="00236ECC" w:rsidRDefault="00236ECC" w:rsidP="00236ECC">
      <w:pPr>
        <w:autoSpaceDE w:val="0"/>
        <w:autoSpaceDN w:val="0"/>
        <w:adjustRightInd w:val="0"/>
        <w:spacing w:after="0" w:line="240" w:lineRule="auto"/>
        <w:ind w:left="720"/>
        <w:rPr>
          <w:rFonts w:ascii="Arial" w:hAnsi="Arial" w:cs="Arial"/>
          <w:sz w:val="24"/>
          <w:szCs w:val="24"/>
        </w:rPr>
      </w:pPr>
    </w:p>
    <w:p w14:paraId="332841BD" w14:textId="77777777" w:rsidR="00236ECC" w:rsidRDefault="00236ECC" w:rsidP="00236ECC">
      <w:pPr>
        <w:autoSpaceDE w:val="0"/>
        <w:autoSpaceDN w:val="0"/>
        <w:adjustRightInd w:val="0"/>
        <w:spacing w:after="0" w:line="240" w:lineRule="auto"/>
        <w:ind w:left="720"/>
        <w:rPr>
          <w:rFonts w:ascii="Arial" w:hAnsi="Arial" w:cs="Arial"/>
          <w:sz w:val="24"/>
          <w:szCs w:val="24"/>
        </w:rPr>
      </w:pPr>
    </w:p>
    <w:p w14:paraId="2A6EC6E1" w14:textId="1899272B" w:rsidR="00236ECC" w:rsidRDefault="00236ECC" w:rsidP="00236ECC">
      <w:pPr>
        <w:autoSpaceDE w:val="0"/>
        <w:autoSpaceDN w:val="0"/>
        <w:adjustRightInd w:val="0"/>
        <w:spacing w:after="0" w:line="240" w:lineRule="auto"/>
        <w:ind w:left="720"/>
        <w:rPr>
          <w:rFonts w:ascii="Arial" w:hAnsi="Arial" w:cs="Arial"/>
          <w:b/>
          <w:sz w:val="24"/>
          <w:szCs w:val="24"/>
          <w:u w:val="single"/>
        </w:rPr>
      </w:pPr>
      <w:r>
        <w:rPr>
          <w:rFonts w:ascii="Arial" w:hAnsi="Arial" w:cs="Arial"/>
          <w:b/>
          <w:sz w:val="24"/>
          <w:szCs w:val="24"/>
          <w:u w:val="single"/>
        </w:rPr>
        <w:lastRenderedPageBreak/>
        <w:t>Large Primary Power Service:</w:t>
      </w:r>
    </w:p>
    <w:p w14:paraId="76D069B2" w14:textId="77777777" w:rsidR="00236ECC" w:rsidRDefault="00236ECC" w:rsidP="00236ECC">
      <w:pPr>
        <w:autoSpaceDE w:val="0"/>
        <w:autoSpaceDN w:val="0"/>
        <w:adjustRightInd w:val="0"/>
        <w:spacing w:after="0" w:line="240" w:lineRule="auto"/>
        <w:ind w:left="1440"/>
        <w:rPr>
          <w:rFonts w:ascii="Arial" w:hAnsi="Arial" w:cs="Arial"/>
          <w:b/>
          <w:sz w:val="24"/>
          <w:szCs w:val="24"/>
          <w:u w:val="single"/>
        </w:rPr>
      </w:pPr>
      <w:r>
        <w:rPr>
          <w:rFonts w:ascii="Arial" w:hAnsi="Arial" w:cs="Arial"/>
          <w:b/>
          <w:sz w:val="24"/>
          <w:szCs w:val="24"/>
          <w:u w:val="single"/>
        </w:rPr>
        <w:t>Off-Peak Months</w:t>
      </w:r>
    </w:p>
    <w:p w14:paraId="3473C834" w14:textId="77777777" w:rsidR="00236ECC" w:rsidRDefault="00236ECC" w:rsidP="00236ECC">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Customer Charge, per month</w:t>
      </w:r>
      <w:r>
        <w:rPr>
          <w:rFonts w:ascii="Arial" w:hAnsi="Arial" w:cs="Arial"/>
          <w:sz w:val="24"/>
          <w:szCs w:val="24"/>
        </w:rPr>
        <w:tab/>
      </w:r>
      <w:r>
        <w:rPr>
          <w:rFonts w:ascii="Arial" w:hAnsi="Arial" w:cs="Arial"/>
          <w:sz w:val="24"/>
          <w:szCs w:val="24"/>
        </w:rPr>
        <w:tab/>
      </w:r>
      <w:r>
        <w:rPr>
          <w:rFonts w:ascii="Arial" w:hAnsi="Arial" w:cs="Arial"/>
          <w:sz w:val="24"/>
          <w:szCs w:val="24"/>
        </w:rPr>
        <w:tab/>
        <w:t>$410.00</w:t>
      </w:r>
    </w:p>
    <w:p w14:paraId="58D43427" w14:textId="77777777" w:rsidR="00236ECC" w:rsidRDefault="00236ECC" w:rsidP="00236ECC">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Demand Charge (per KW)</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  16.25</w:t>
      </w:r>
      <w:proofErr w:type="gramEnd"/>
    </w:p>
    <w:p w14:paraId="5FE19E06" w14:textId="77777777" w:rsidR="00236ECC" w:rsidRDefault="00236ECC" w:rsidP="00236ECC">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Energy Charge (per KWH)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0.03972</w:t>
      </w:r>
    </w:p>
    <w:p w14:paraId="6D782E8F" w14:textId="77777777" w:rsidR="00236ECC" w:rsidRDefault="00236ECC" w:rsidP="00236ECC">
      <w:pPr>
        <w:autoSpaceDE w:val="0"/>
        <w:autoSpaceDN w:val="0"/>
        <w:adjustRightInd w:val="0"/>
        <w:spacing w:after="0" w:line="240" w:lineRule="auto"/>
        <w:ind w:left="1440"/>
        <w:rPr>
          <w:rFonts w:ascii="Arial" w:hAnsi="Arial" w:cs="Arial"/>
          <w:b/>
          <w:sz w:val="24"/>
          <w:szCs w:val="24"/>
          <w:u w:val="single"/>
        </w:rPr>
      </w:pPr>
      <w:r>
        <w:rPr>
          <w:rFonts w:ascii="Arial" w:hAnsi="Arial" w:cs="Arial"/>
          <w:b/>
          <w:sz w:val="24"/>
          <w:szCs w:val="24"/>
          <w:u w:val="single"/>
        </w:rPr>
        <w:t>Peak Months</w:t>
      </w:r>
    </w:p>
    <w:p w14:paraId="369F10BF" w14:textId="77777777" w:rsidR="00236ECC" w:rsidRDefault="00236ECC" w:rsidP="00236ECC">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Customer Charge, per month</w:t>
      </w:r>
      <w:r>
        <w:rPr>
          <w:rFonts w:ascii="Arial" w:hAnsi="Arial" w:cs="Arial"/>
          <w:sz w:val="24"/>
          <w:szCs w:val="24"/>
        </w:rPr>
        <w:tab/>
      </w:r>
      <w:r>
        <w:rPr>
          <w:rFonts w:ascii="Arial" w:hAnsi="Arial" w:cs="Arial"/>
          <w:sz w:val="24"/>
          <w:szCs w:val="24"/>
        </w:rPr>
        <w:tab/>
      </w:r>
      <w:r>
        <w:rPr>
          <w:rFonts w:ascii="Arial" w:hAnsi="Arial" w:cs="Arial"/>
          <w:sz w:val="24"/>
          <w:szCs w:val="24"/>
        </w:rPr>
        <w:tab/>
        <w:t>$410.00</w:t>
      </w:r>
    </w:p>
    <w:p w14:paraId="0F523F57" w14:textId="77777777" w:rsidR="00236ECC" w:rsidRDefault="00236ECC" w:rsidP="00236ECC">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Demand Charge (per KW)</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  19.00</w:t>
      </w:r>
      <w:proofErr w:type="gramEnd"/>
    </w:p>
    <w:p w14:paraId="615498D0" w14:textId="77777777" w:rsidR="00236ECC" w:rsidRDefault="00236ECC" w:rsidP="00236ECC">
      <w:pPr>
        <w:spacing w:after="0" w:line="240" w:lineRule="auto"/>
        <w:ind w:left="720" w:firstLine="720"/>
        <w:rPr>
          <w:rFonts w:ascii="Arial" w:hAnsi="Arial" w:cs="Arial"/>
          <w:sz w:val="24"/>
          <w:szCs w:val="24"/>
        </w:rPr>
      </w:pPr>
      <w:r>
        <w:rPr>
          <w:rFonts w:ascii="Arial" w:hAnsi="Arial" w:cs="Arial"/>
          <w:sz w:val="24"/>
          <w:szCs w:val="24"/>
        </w:rPr>
        <w:t>Energy Charge (per KWH)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0.04062</w:t>
      </w:r>
    </w:p>
    <w:p w14:paraId="057743D9" w14:textId="77777777" w:rsidR="00236ECC" w:rsidRDefault="00236ECC" w:rsidP="00236ECC">
      <w:pPr>
        <w:spacing w:after="0" w:line="240" w:lineRule="auto"/>
        <w:rPr>
          <w:rFonts w:ascii="Arial" w:hAnsi="Arial" w:cs="Arial"/>
          <w:sz w:val="24"/>
          <w:szCs w:val="24"/>
        </w:rPr>
      </w:pPr>
    </w:p>
    <w:p w14:paraId="4B729EF8" w14:textId="77777777" w:rsidR="00236ECC" w:rsidRDefault="00236ECC" w:rsidP="00236ECC">
      <w:pPr>
        <w:autoSpaceDE w:val="0"/>
        <w:autoSpaceDN w:val="0"/>
        <w:adjustRightInd w:val="0"/>
        <w:spacing w:after="0" w:line="240" w:lineRule="auto"/>
        <w:ind w:left="720"/>
        <w:rPr>
          <w:rFonts w:ascii="Arial" w:hAnsi="Arial" w:cs="Arial"/>
          <w:b/>
          <w:sz w:val="24"/>
          <w:szCs w:val="24"/>
          <w:u w:val="single"/>
        </w:rPr>
      </w:pPr>
      <w:r>
        <w:rPr>
          <w:rFonts w:ascii="Arial" w:hAnsi="Arial" w:cs="Arial"/>
          <w:b/>
          <w:sz w:val="24"/>
          <w:szCs w:val="24"/>
          <w:u w:val="single"/>
        </w:rPr>
        <w:t>Economic Development Service:</w:t>
      </w:r>
    </w:p>
    <w:p w14:paraId="07496059" w14:textId="77777777" w:rsidR="00236ECC" w:rsidRDefault="00236ECC" w:rsidP="00236ECC">
      <w:pPr>
        <w:autoSpaceDE w:val="0"/>
        <w:autoSpaceDN w:val="0"/>
        <w:adjustRightInd w:val="0"/>
        <w:spacing w:after="0" w:line="240" w:lineRule="auto"/>
        <w:ind w:left="1440"/>
        <w:rPr>
          <w:rFonts w:ascii="Arial" w:hAnsi="Arial" w:cs="Arial"/>
          <w:b/>
          <w:sz w:val="24"/>
          <w:szCs w:val="24"/>
          <w:u w:val="single"/>
        </w:rPr>
      </w:pPr>
      <w:r>
        <w:rPr>
          <w:rFonts w:ascii="Arial" w:hAnsi="Arial" w:cs="Arial"/>
          <w:b/>
          <w:sz w:val="24"/>
          <w:szCs w:val="24"/>
          <w:u w:val="single"/>
        </w:rPr>
        <w:t>Off-Peak Months</w:t>
      </w:r>
    </w:p>
    <w:p w14:paraId="2501D80D" w14:textId="77777777" w:rsidR="00236ECC" w:rsidRDefault="00236ECC" w:rsidP="00236ECC">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Customer Charge, per month</w:t>
      </w:r>
      <w:r>
        <w:rPr>
          <w:rFonts w:ascii="Arial" w:hAnsi="Arial" w:cs="Arial"/>
          <w:sz w:val="24"/>
          <w:szCs w:val="24"/>
        </w:rPr>
        <w:tab/>
      </w:r>
      <w:r>
        <w:rPr>
          <w:rFonts w:ascii="Arial" w:hAnsi="Arial" w:cs="Arial"/>
          <w:sz w:val="24"/>
          <w:szCs w:val="24"/>
        </w:rPr>
        <w:tab/>
      </w:r>
      <w:r>
        <w:rPr>
          <w:rFonts w:ascii="Arial" w:hAnsi="Arial" w:cs="Arial"/>
          <w:sz w:val="24"/>
          <w:szCs w:val="24"/>
        </w:rPr>
        <w:tab/>
        <w:t>$425.00</w:t>
      </w:r>
    </w:p>
    <w:p w14:paraId="52CA3A85" w14:textId="77777777" w:rsidR="00236ECC" w:rsidRDefault="00236ECC" w:rsidP="00236ECC">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Demand Charge (per KW)</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  16.25</w:t>
      </w:r>
      <w:proofErr w:type="gramEnd"/>
    </w:p>
    <w:p w14:paraId="3333EB51" w14:textId="77777777" w:rsidR="00236ECC" w:rsidRDefault="00236ECC" w:rsidP="00236ECC">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Energy Charge (per KWH)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0.040625</w:t>
      </w:r>
    </w:p>
    <w:p w14:paraId="69D74496" w14:textId="77777777" w:rsidR="00236ECC" w:rsidRDefault="00236ECC" w:rsidP="00236ECC">
      <w:pPr>
        <w:autoSpaceDE w:val="0"/>
        <w:autoSpaceDN w:val="0"/>
        <w:adjustRightInd w:val="0"/>
        <w:spacing w:after="0" w:line="240" w:lineRule="auto"/>
        <w:ind w:left="1440"/>
        <w:rPr>
          <w:rFonts w:ascii="Arial" w:hAnsi="Arial" w:cs="Arial"/>
          <w:b/>
          <w:sz w:val="24"/>
          <w:szCs w:val="24"/>
          <w:u w:val="single"/>
        </w:rPr>
      </w:pPr>
      <w:r>
        <w:rPr>
          <w:rFonts w:ascii="Arial" w:hAnsi="Arial" w:cs="Arial"/>
          <w:b/>
          <w:sz w:val="24"/>
          <w:szCs w:val="24"/>
          <w:u w:val="single"/>
        </w:rPr>
        <w:t>Peak Months</w:t>
      </w:r>
    </w:p>
    <w:p w14:paraId="026F173F" w14:textId="77777777" w:rsidR="00236ECC" w:rsidRDefault="00236ECC" w:rsidP="00236ECC">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Customer Charge, per month</w:t>
      </w:r>
      <w:r>
        <w:rPr>
          <w:rFonts w:ascii="Arial" w:hAnsi="Arial" w:cs="Arial"/>
          <w:sz w:val="24"/>
          <w:szCs w:val="24"/>
        </w:rPr>
        <w:tab/>
      </w:r>
      <w:r>
        <w:rPr>
          <w:rFonts w:ascii="Arial" w:hAnsi="Arial" w:cs="Arial"/>
          <w:sz w:val="24"/>
          <w:szCs w:val="24"/>
        </w:rPr>
        <w:tab/>
      </w:r>
      <w:r>
        <w:rPr>
          <w:rFonts w:ascii="Arial" w:hAnsi="Arial" w:cs="Arial"/>
          <w:sz w:val="24"/>
          <w:szCs w:val="24"/>
        </w:rPr>
        <w:tab/>
        <w:t>$425.00</w:t>
      </w:r>
    </w:p>
    <w:p w14:paraId="7ADB7CD0" w14:textId="77777777" w:rsidR="00236ECC" w:rsidRDefault="00236ECC" w:rsidP="00236ECC">
      <w:pPr>
        <w:autoSpaceDE w:val="0"/>
        <w:autoSpaceDN w:val="0"/>
        <w:adjustRightInd w:val="0"/>
        <w:spacing w:after="0" w:line="240" w:lineRule="auto"/>
        <w:ind w:left="1440"/>
        <w:rPr>
          <w:rFonts w:ascii="Arial" w:hAnsi="Arial" w:cs="Arial"/>
          <w:sz w:val="24"/>
          <w:szCs w:val="24"/>
        </w:rPr>
      </w:pPr>
      <w:r>
        <w:rPr>
          <w:rFonts w:ascii="Arial" w:hAnsi="Arial" w:cs="Arial"/>
          <w:sz w:val="24"/>
          <w:szCs w:val="24"/>
        </w:rPr>
        <w:t>Demand Charge (per KW)</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  19.00</w:t>
      </w:r>
      <w:proofErr w:type="gramEnd"/>
    </w:p>
    <w:p w14:paraId="515028DB" w14:textId="77777777" w:rsidR="00236ECC" w:rsidRDefault="00236ECC" w:rsidP="00236ECC">
      <w:pPr>
        <w:spacing w:after="0" w:line="240" w:lineRule="auto"/>
        <w:ind w:left="720" w:firstLine="720"/>
        <w:rPr>
          <w:rFonts w:ascii="Arial" w:hAnsi="Arial" w:cs="Arial"/>
          <w:sz w:val="24"/>
          <w:szCs w:val="24"/>
        </w:rPr>
      </w:pPr>
      <w:r>
        <w:rPr>
          <w:rFonts w:ascii="Arial" w:hAnsi="Arial" w:cs="Arial"/>
          <w:sz w:val="24"/>
          <w:szCs w:val="24"/>
        </w:rPr>
        <w:t>Energy Charge (per KWH)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0.040625</w:t>
      </w:r>
    </w:p>
    <w:p w14:paraId="0B3C3CB1" w14:textId="77777777" w:rsidR="00236ECC" w:rsidRDefault="00236ECC" w:rsidP="00236ECC">
      <w:pPr>
        <w:spacing w:after="0" w:line="240" w:lineRule="auto"/>
        <w:rPr>
          <w:rFonts w:ascii="Arial" w:hAnsi="Arial" w:cs="Arial"/>
          <w:sz w:val="24"/>
          <w:szCs w:val="24"/>
        </w:rPr>
      </w:pPr>
    </w:p>
    <w:p w14:paraId="20F111B1" w14:textId="77777777" w:rsidR="00236ECC" w:rsidRDefault="00236ECC" w:rsidP="00236ECC">
      <w:pPr>
        <w:spacing w:after="0" w:line="240" w:lineRule="auto"/>
        <w:ind w:left="720" w:firstLine="720"/>
        <w:rPr>
          <w:rFonts w:ascii="Arial" w:hAnsi="Arial" w:cs="Arial"/>
          <w:sz w:val="24"/>
          <w:szCs w:val="24"/>
        </w:rPr>
      </w:pPr>
    </w:p>
    <w:p w14:paraId="5B408067" w14:textId="77777777" w:rsidR="00236ECC" w:rsidRDefault="00236ECC" w:rsidP="00236ECC">
      <w:pPr>
        <w:autoSpaceDE w:val="0"/>
        <w:autoSpaceDN w:val="0"/>
        <w:adjustRightInd w:val="0"/>
        <w:spacing w:after="0" w:line="240" w:lineRule="auto"/>
        <w:rPr>
          <w:rFonts w:ascii="Arial" w:hAnsi="Arial" w:cs="Arial"/>
          <w:sz w:val="24"/>
          <w:szCs w:val="24"/>
        </w:rPr>
      </w:pPr>
      <w:r>
        <w:rPr>
          <w:rFonts w:ascii="Arial" w:hAnsi="Arial" w:cs="Arial"/>
          <w:sz w:val="24"/>
          <w:szCs w:val="24"/>
        </w:rPr>
        <w:t>General Service customers are all customers, including municipal customers, who are not residential and do not qualify as Large General Service or Large Primary Power Service customers.</w:t>
      </w:r>
    </w:p>
    <w:p w14:paraId="548AC5BC" w14:textId="77777777" w:rsidR="00236ECC" w:rsidRDefault="00236ECC" w:rsidP="00236ECC">
      <w:pPr>
        <w:autoSpaceDE w:val="0"/>
        <w:autoSpaceDN w:val="0"/>
        <w:adjustRightInd w:val="0"/>
        <w:spacing w:after="0" w:line="240" w:lineRule="auto"/>
        <w:rPr>
          <w:rFonts w:ascii="Arial" w:hAnsi="Arial" w:cs="Arial"/>
          <w:sz w:val="24"/>
          <w:szCs w:val="24"/>
        </w:rPr>
      </w:pPr>
    </w:p>
    <w:p w14:paraId="6AD0A0B9" w14:textId="77777777" w:rsidR="00236ECC" w:rsidRDefault="00236ECC" w:rsidP="00236EC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Large General Service customers are determined by demand. Any customer </w:t>
      </w:r>
      <w:r>
        <w:rPr>
          <w:rFonts w:ascii="Arial" w:hAnsi="Arial" w:cs="Arial"/>
          <w:sz w:val="24"/>
          <w:szCs w:val="24"/>
        </w:rPr>
        <w:br/>
        <w:t xml:space="preserve">reaching a peak demand of 100 KW or greater, in any monthly billing period, </w:t>
      </w:r>
      <w:r>
        <w:rPr>
          <w:rFonts w:ascii="Arial" w:hAnsi="Arial" w:cs="Arial"/>
          <w:sz w:val="24"/>
          <w:szCs w:val="24"/>
        </w:rPr>
        <w:br/>
        <w:t>shall be a Large General Service customer for the succeeding twelve months.</w:t>
      </w:r>
    </w:p>
    <w:p w14:paraId="60B2DAD5" w14:textId="77777777" w:rsidR="00236ECC" w:rsidRDefault="00236ECC" w:rsidP="00236ECC">
      <w:pPr>
        <w:autoSpaceDE w:val="0"/>
        <w:autoSpaceDN w:val="0"/>
        <w:adjustRightInd w:val="0"/>
        <w:spacing w:after="0" w:line="240" w:lineRule="auto"/>
        <w:rPr>
          <w:rFonts w:ascii="Arial" w:hAnsi="Arial" w:cs="Arial"/>
          <w:sz w:val="24"/>
          <w:szCs w:val="24"/>
        </w:rPr>
      </w:pPr>
    </w:p>
    <w:p w14:paraId="48820082" w14:textId="77777777" w:rsidR="00236ECC" w:rsidRDefault="00236ECC" w:rsidP="00236ECC">
      <w:pPr>
        <w:autoSpaceDE w:val="0"/>
        <w:autoSpaceDN w:val="0"/>
        <w:adjustRightInd w:val="0"/>
        <w:spacing w:after="0" w:line="240" w:lineRule="auto"/>
        <w:rPr>
          <w:rFonts w:ascii="Arial" w:hAnsi="Arial" w:cs="Arial"/>
          <w:sz w:val="24"/>
          <w:szCs w:val="24"/>
        </w:rPr>
      </w:pPr>
      <w:r>
        <w:rPr>
          <w:rFonts w:ascii="Arial" w:hAnsi="Arial" w:cs="Arial"/>
          <w:sz w:val="24"/>
          <w:szCs w:val="24"/>
        </w:rPr>
        <w:t>Large Power Primary Service customers are metered at a primary feeder voltage of 600 or greater and loads that have or are estimated to have a 700 KW or greater demand in any monthly billing period.  Customers shall be Large Power Primary Service customers for the succeeding twelve months.</w:t>
      </w:r>
    </w:p>
    <w:p w14:paraId="3E5A60FB" w14:textId="77777777" w:rsidR="00236ECC" w:rsidRDefault="00236ECC" w:rsidP="00236ECC">
      <w:pPr>
        <w:autoSpaceDE w:val="0"/>
        <w:autoSpaceDN w:val="0"/>
        <w:adjustRightInd w:val="0"/>
        <w:spacing w:after="0" w:line="240" w:lineRule="auto"/>
        <w:rPr>
          <w:rFonts w:ascii="Arial" w:hAnsi="Arial" w:cs="Arial"/>
          <w:sz w:val="24"/>
          <w:szCs w:val="24"/>
        </w:rPr>
      </w:pPr>
    </w:p>
    <w:p w14:paraId="2C474A49" w14:textId="77777777" w:rsidR="00236ECC" w:rsidRDefault="00236ECC" w:rsidP="00236EC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Economic Development Service customers have a projected new or additional electrical load of 1 megawatt or greater with a monthly load factor of 70 percent or greater, have a written load development plan </w:t>
      </w:r>
      <w:proofErr w:type="spellStart"/>
      <w:r>
        <w:rPr>
          <w:rFonts w:ascii="Arial" w:hAnsi="Arial" w:cs="Arial"/>
          <w:sz w:val="24"/>
          <w:szCs w:val="24"/>
        </w:rPr>
        <w:t>wit</w:t>
      </w:r>
      <w:proofErr w:type="spellEnd"/>
      <w:r>
        <w:rPr>
          <w:rFonts w:ascii="Arial" w:hAnsi="Arial" w:cs="Arial"/>
          <w:sz w:val="24"/>
          <w:szCs w:val="24"/>
        </w:rPr>
        <w:t xml:space="preserve"> the Utility and agree to the curtailment requirements found in Appendix 1</w:t>
      </w:r>
    </w:p>
    <w:p w14:paraId="45F9A8D6" w14:textId="77777777" w:rsidR="00236ECC" w:rsidRDefault="00236ECC" w:rsidP="00236ECC">
      <w:pPr>
        <w:autoSpaceDE w:val="0"/>
        <w:autoSpaceDN w:val="0"/>
        <w:adjustRightInd w:val="0"/>
        <w:spacing w:after="0" w:line="240" w:lineRule="auto"/>
        <w:rPr>
          <w:rFonts w:ascii="Arial" w:hAnsi="Arial" w:cs="Arial"/>
          <w:sz w:val="24"/>
          <w:szCs w:val="24"/>
        </w:rPr>
      </w:pPr>
    </w:p>
    <w:p w14:paraId="15CEFD2D" w14:textId="77777777" w:rsidR="00236ECC" w:rsidRDefault="00236ECC" w:rsidP="00236EC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Energy charge: The charge in dollars, per kilowatt hour (KWH) of measured use </w:t>
      </w:r>
      <w:r>
        <w:rPr>
          <w:rFonts w:ascii="Arial" w:hAnsi="Arial" w:cs="Arial"/>
          <w:sz w:val="24"/>
          <w:szCs w:val="24"/>
        </w:rPr>
        <w:br/>
        <w:t>in a given billing month.</w:t>
      </w:r>
    </w:p>
    <w:p w14:paraId="40D35C3F" w14:textId="77777777" w:rsidR="00236ECC" w:rsidRDefault="00236ECC" w:rsidP="00236ECC">
      <w:pPr>
        <w:autoSpaceDE w:val="0"/>
        <w:autoSpaceDN w:val="0"/>
        <w:adjustRightInd w:val="0"/>
        <w:spacing w:after="0" w:line="240" w:lineRule="auto"/>
        <w:rPr>
          <w:rFonts w:ascii="Arial" w:hAnsi="Arial" w:cs="Arial"/>
          <w:sz w:val="24"/>
          <w:szCs w:val="24"/>
        </w:rPr>
      </w:pPr>
    </w:p>
    <w:p w14:paraId="0786BFDF" w14:textId="77777777" w:rsidR="00236ECC" w:rsidRDefault="00236ECC" w:rsidP="00236EC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Demand charge: The charge in dollars, per kilowatt (KW) of measured 15 </w:t>
      </w:r>
      <w:proofErr w:type="gramStart"/>
      <w:r>
        <w:rPr>
          <w:rFonts w:ascii="Arial" w:hAnsi="Arial" w:cs="Arial"/>
          <w:sz w:val="24"/>
          <w:szCs w:val="24"/>
        </w:rPr>
        <w:t>minute</w:t>
      </w:r>
      <w:proofErr w:type="gramEnd"/>
      <w:r>
        <w:rPr>
          <w:rFonts w:ascii="Arial" w:hAnsi="Arial" w:cs="Arial"/>
          <w:sz w:val="24"/>
          <w:szCs w:val="24"/>
        </w:rPr>
        <w:t xml:space="preserve"> </w:t>
      </w:r>
      <w:r>
        <w:rPr>
          <w:rFonts w:ascii="Arial" w:hAnsi="Arial" w:cs="Arial"/>
          <w:sz w:val="24"/>
          <w:szCs w:val="24"/>
        </w:rPr>
        <w:br/>
        <w:t>peak demand (corrected for power factor if necessary) in a given billing month.</w:t>
      </w:r>
    </w:p>
    <w:p w14:paraId="577B7F77" w14:textId="77777777" w:rsidR="00236ECC" w:rsidRDefault="00236ECC" w:rsidP="00236ECC">
      <w:pPr>
        <w:autoSpaceDE w:val="0"/>
        <w:autoSpaceDN w:val="0"/>
        <w:adjustRightInd w:val="0"/>
        <w:spacing w:after="0" w:line="240" w:lineRule="auto"/>
        <w:rPr>
          <w:rFonts w:ascii="Arial" w:hAnsi="Arial" w:cs="Arial"/>
          <w:sz w:val="24"/>
          <w:szCs w:val="24"/>
        </w:rPr>
      </w:pPr>
    </w:p>
    <w:p w14:paraId="37D5CD93" w14:textId="77777777" w:rsidR="00236ECC" w:rsidRDefault="00236ECC" w:rsidP="00236ECC">
      <w:pPr>
        <w:autoSpaceDE w:val="0"/>
        <w:autoSpaceDN w:val="0"/>
        <w:adjustRightInd w:val="0"/>
        <w:spacing w:after="0" w:line="240" w:lineRule="auto"/>
        <w:rPr>
          <w:rFonts w:ascii="Arial" w:hAnsi="Arial" w:cs="Arial"/>
          <w:b/>
          <w:bCs/>
          <w:sz w:val="24"/>
          <w:szCs w:val="24"/>
          <w:u w:val="single"/>
        </w:rPr>
      </w:pPr>
    </w:p>
    <w:p w14:paraId="203C55F9" w14:textId="77777777" w:rsidR="00236ECC" w:rsidRDefault="00236ECC" w:rsidP="00236ECC">
      <w:pPr>
        <w:autoSpaceDE w:val="0"/>
        <w:autoSpaceDN w:val="0"/>
        <w:adjustRightInd w:val="0"/>
        <w:spacing w:after="0" w:line="240" w:lineRule="auto"/>
        <w:rPr>
          <w:rFonts w:ascii="Arial" w:hAnsi="Arial" w:cs="Arial"/>
          <w:b/>
          <w:bCs/>
          <w:sz w:val="24"/>
          <w:szCs w:val="24"/>
          <w:u w:val="single"/>
        </w:rPr>
      </w:pPr>
      <w:r>
        <w:rPr>
          <w:rFonts w:ascii="Arial" w:hAnsi="Arial" w:cs="Arial"/>
          <w:b/>
          <w:bCs/>
          <w:sz w:val="24"/>
          <w:szCs w:val="24"/>
          <w:u w:val="single"/>
        </w:rPr>
        <w:lastRenderedPageBreak/>
        <w:t xml:space="preserve">APPLICABLE TO </w:t>
      </w:r>
      <w:r>
        <w:rPr>
          <w:rFonts w:ascii="Arial" w:hAnsi="Arial" w:cs="Arial"/>
          <w:b/>
          <w:sz w:val="24"/>
          <w:szCs w:val="24"/>
          <w:u w:val="single"/>
        </w:rPr>
        <w:t xml:space="preserve">ALL </w:t>
      </w:r>
      <w:r>
        <w:rPr>
          <w:rFonts w:ascii="Arial" w:hAnsi="Arial" w:cs="Arial"/>
          <w:b/>
          <w:bCs/>
          <w:sz w:val="24"/>
          <w:szCs w:val="24"/>
          <w:u w:val="single"/>
        </w:rPr>
        <w:t>RATES EXCEPT ECONOMIC DEVELOPEMENT</w:t>
      </w:r>
    </w:p>
    <w:p w14:paraId="45BAF591" w14:textId="77777777" w:rsidR="00236ECC" w:rsidRDefault="00236ECC" w:rsidP="00236ECC">
      <w:pPr>
        <w:autoSpaceDE w:val="0"/>
        <w:autoSpaceDN w:val="0"/>
        <w:adjustRightInd w:val="0"/>
        <w:spacing w:after="0" w:line="240" w:lineRule="auto"/>
        <w:rPr>
          <w:rFonts w:ascii="Arial" w:hAnsi="Arial" w:cs="Arial"/>
          <w:b/>
          <w:bCs/>
          <w:sz w:val="24"/>
          <w:szCs w:val="24"/>
          <w:u w:val="single"/>
        </w:rPr>
      </w:pPr>
    </w:p>
    <w:p w14:paraId="306B99C9" w14:textId="77777777" w:rsidR="00236ECC" w:rsidRDefault="00236ECC" w:rsidP="00236ECC">
      <w:pPr>
        <w:autoSpaceDE w:val="0"/>
        <w:autoSpaceDN w:val="0"/>
        <w:adjustRightInd w:val="0"/>
        <w:spacing w:after="0" w:line="240" w:lineRule="auto"/>
        <w:rPr>
          <w:rFonts w:ascii="Arial" w:hAnsi="Arial" w:cs="Arial"/>
          <w:sz w:val="24"/>
          <w:szCs w:val="24"/>
        </w:rPr>
      </w:pPr>
      <w:r>
        <w:rPr>
          <w:rFonts w:ascii="Arial" w:hAnsi="Arial" w:cs="Arial"/>
          <w:b/>
          <w:bCs/>
          <w:sz w:val="24"/>
          <w:szCs w:val="24"/>
          <w:u w:val="single"/>
        </w:rPr>
        <w:t>PCA Charges</w:t>
      </w:r>
      <w:r>
        <w:rPr>
          <w:rFonts w:ascii="Arial" w:hAnsi="Arial" w:cs="Arial"/>
          <w:b/>
          <w:bCs/>
          <w:sz w:val="24"/>
          <w:szCs w:val="24"/>
        </w:rPr>
        <w:t xml:space="preserve">: </w:t>
      </w:r>
      <w:r>
        <w:rPr>
          <w:rFonts w:ascii="Arial" w:hAnsi="Arial" w:cs="Arial"/>
          <w:sz w:val="24"/>
          <w:szCs w:val="24"/>
        </w:rPr>
        <w:t>Superior Utilities may pass through, as an additional charge, a Production Cost Adjustment (PCA).   This charge adjusts the retail billings to recover the actual cost of purchased electricity when such purchases are different from the Base cost included in the retail rates herein established.  Actual cost is the price per KWH received from the City’s wholesale supplier including transmission and other adders on or about the 5th of each month.  As established by rate study, the Base cost is:</w:t>
      </w:r>
    </w:p>
    <w:p w14:paraId="2AF79341" w14:textId="77777777" w:rsidR="00236ECC" w:rsidRDefault="00236ECC" w:rsidP="00236ECC">
      <w:pPr>
        <w:autoSpaceDE w:val="0"/>
        <w:autoSpaceDN w:val="0"/>
        <w:adjustRightInd w:val="0"/>
        <w:spacing w:after="0" w:line="240" w:lineRule="auto"/>
        <w:rPr>
          <w:rFonts w:ascii="Arial" w:hAnsi="Arial" w:cs="Arial"/>
          <w:sz w:val="24"/>
          <w:szCs w:val="24"/>
        </w:rPr>
      </w:pPr>
    </w:p>
    <w:p w14:paraId="76D8F947" w14:textId="77777777" w:rsidR="00236ECC" w:rsidRDefault="00236ECC" w:rsidP="00236ECC">
      <w:pPr>
        <w:autoSpaceDE w:val="0"/>
        <w:autoSpaceDN w:val="0"/>
        <w:adjustRightInd w:val="0"/>
        <w:spacing w:after="0" w:line="240" w:lineRule="auto"/>
        <w:rPr>
          <w:rFonts w:ascii="Arial" w:hAnsi="Arial" w:cs="Arial"/>
          <w:sz w:val="24"/>
          <w:szCs w:val="24"/>
        </w:rPr>
      </w:pPr>
      <w:r>
        <w:rPr>
          <w:rFonts w:ascii="Arial" w:hAnsi="Arial" w:cs="Arial"/>
          <w:sz w:val="24"/>
          <w:szCs w:val="24"/>
        </w:rPr>
        <w:tab/>
        <w:t>Off-peak months (per KWH)</w:t>
      </w:r>
      <w:r>
        <w:rPr>
          <w:rFonts w:ascii="Arial" w:hAnsi="Arial" w:cs="Arial"/>
          <w:sz w:val="24"/>
          <w:szCs w:val="24"/>
        </w:rPr>
        <w:tab/>
        <w:t>$0.0676</w:t>
      </w:r>
    </w:p>
    <w:p w14:paraId="7CE022BC" w14:textId="77777777" w:rsidR="00236ECC" w:rsidRDefault="00236ECC" w:rsidP="00236ECC">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Peak months (per KWH)</w:t>
      </w:r>
      <w:r>
        <w:rPr>
          <w:rFonts w:ascii="Arial" w:hAnsi="Arial" w:cs="Arial"/>
          <w:sz w:val="24"/>
          <w:szCs w:val="24"/>
        </w:rPr>
        <w:tab/>
      </w:r>
      <w:r>
        <w:rPr>
          <w:rFonts w:ascii="Arial" w:hAnsi="Arial" w:cs="Arial"/>
          <w:sz w:val="24"/>
          <w:szCs w:val="24"/>
        </w:rPr>
        <w:tab/>
        <w:t>$0.0774</w:t>
      </w:r>
    </w:p>
    <w:p w14:paraId="3DA16F92" w14:textId="77777777" w:rsidR="00236ECC" w:rsidRDefault="00236ECC" w:rsidP="00236ECC">
      <w:pPr>
        <w:autoSpaceDE w:val="0"/>
        <w:autoSpaceDN w:val="0"/>
        <w:adjustRightInd w:val="0"/>
        <w:spacing w:after="0" w:line="240" w:lineRule="auto"/>
        <w:ind w:firstLine="720"/>
        <w:rPr>
          <w:rFonts w:ascii="Arial" w:hAnsi="Arial" w:cs="Arial"/>
          <w:sz w:val="24"/>
          <w:szCs w:val="24"/>
        </w:rPr>
      </w:pPr>
    </w:p>
    <w:p w14:paraId="754215D1" w14:textId="77777777" w:rsidR="00236ECC" w:rsidRDefault="00236ECC" w:rsidP="00236ECC">
      <w:pPr>
        <w:autoSpaceDE w:val="0"/>
        <w:autoSpaceDN w:val="0"/>
        <w:adjustRightInd w:val="0"/>
        <w:spacing w:after="0" w:line="240" w:lineRule="auto"/>
        <w:rPr>
          <w:rFonts w:ascii="Arial" w:hAnsi="Arial" w:cs="Arial"/>
          <w:sz w:val="24"/>
          <w:szCs w:val="24"/>
        </w:rPr>
      </w:pPr>
      <w:r>
        <w:rPr>
          <w:rFonts w:ascii="Arial" w:hAnsi="Arial" w:cs="Arial"/>
          <w:sz w:val="24"/>
          <w:szCs w:val="24"/>
        </w:rPr>
        <w:t>The PCA is the difference between the actual cost and base cost noted above.</w:t>
      </w:r>
    </w:p>
    <w:p w14:paraId="034BF4B5" w14:textId="77777777" w:rsidR="00236ECC" w:rsidRDefault="00236ECC" w:rsidP="00236ECC">
      <w:pPr>
        <w:autoSpaceDE w:val="0"/>
        <w:autoSpaceDN w:val="0"/>
        <w:adjustRightInd w:val="0"/>
        <w:spacing w:after="0" w:line="240" w:lineRule="auto"/>
        <w:rPr>
          <w:rFonts w:ascii="Arial" w:hAnsi="Arial" w:cs="Arial"/>
          <w:sz w:val="24"/>
          <w:szCs w:val="24"/>
        </w:rPr>
      </w:pPr>
    </w:p>
    <w:p w14:paraId="13F767F3" w14:textId="77777777" w:rsidR="00236ECC" w:rsidRDefault="00236ECC" w:rsidP="00236EC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Peak/Off-Peak months: </w:t>
      </w:r>
      <w:r>
        <w:rPr>
          <w:rFonts w:ascii="Arial" w:hAnsi="Arial" w:cs="Arial"/>
          <w:sz w:val="24"/>
          <w:szCs w:val="24"/>
        </w:rPr>
        <w:t>For billing purposes, June, July, August and September are peak months.  All remaining months are off-peak months.</w:t>
      </w:r>
    </w:p>
    <w:p w14:paraId="155B7E7E" w14:textId="77777777" w:rsidR="00236ECC" w:rsidRDefault="00236ECC" w:rsidP="00236ECC">
      <w:pPr>
        <w:autoSpaceDE w:val="0"/>
        <w:autoSpaceDN w:val="0"/>
        <w:adjustRightInd w:val="0"/>
        <w:spacing w:after="0" w:line="240" w:lineRule="auto"/>
        <w:rPr>
          <w:rFonts w:ascii="Arial" w:hAnsi="Arial" w:cs="Arial"/>
          <w:sz w:val="24"/>
          <w:szCs w:val="24"/>
        </w:rPr>
      </w:pPr>
    </w:p>
    <w:p w14:paraId="72106E81" w14:textId="77777777" w:rsidR="00236ECC" w:rsidRDefault="00236ECC" w:rsidP="00236ECC">
      <w:pPr>
        <w:autoSpaceDE w:val="0"/>
        <w:autoSpaceDN w:val="0"/>
        <w:adjustRightInd w:val="0"/>
        <w:spacing w:after="0" w:line="240" w:lineRule="auto"/>
        <w:rPr>
          <w:rFonts w:ascii="Arial" w:hAnsi="Arial" w:cs="Arial"/>
          <w:sz w:val="24"/>
          <w:szCs w:val="24"/>
        </w:rPr>
      </w:pPr>
      <w:r>
        <w:rPr>
          <w:rFonts w:ascii="Arial" w:hAnsi="Arial" w:cs="Arial"/>
          <w:sz w:val="24"/>
          <w:szCs w:val="24"/>
        </w:rPr>
        <w:t>All bills shall be posted on the first of the month or first work day thereafter.  All bills shall be due and payable upon receipt and delinquent if not paid by the Fifteenth (15</w:t>
      </w:r>
      <w:r>
        <w:rPr>
          <w:rFonts w:ascii="Arial" w:hAnsi="Arial" w:cs="Arial"/>
          <w:sz w:val="24"/>
          <w:szCs w:val="24"/>
          <w:vertAlign w:val="superscript"/>
        </w:rPr>
        <w:t>th</w:t>
      </w:r>
      <w:r>
        <w:rPr>
          <w:rFonts w:ascii="Arial" w:hAnsi="Arial" w:cs="Arial"/>
          <w:sz w:val="24"/>
          <w:szCs w:val="24"/>
        </w:rPr>
        <w:t>) of the month the bill was rendered.  A ten percent (10%) delayed payment penalty shall be charged on delinquent bills.  Delinquent accounts shall be subject to disconnection upon proper notice.</w:t>
      </w:r>
    </w:p>
    <w:p w14:paraId="7B6C36AF" w14:textId="77777777" w:rsidR="00236ECC" w:rsidRDefault="00236ECC" w:rsidP="00236ECC">
      <w:pPr>
        <w:autoSpaceDE w:val="0"/>
        <w:autoSpaceDN w:val="0"/>
        <w:adjustRightInd w:val="0"/>
        <w:spacing w:after="0" w:line="240" w:lineRule="auto"/>
        <w:rPr>
          <w:rFonts w:ascii="Arial" w:hAnsi="Arial" w:cs="Arial"/>
          <w:sz w:val="24"/>
          <w:szCs w:val="24"/>
        </w:rPr>
      </w:pPr>
    </w:p>
    <w:p w14:paraId="017AC01A" w14:textId="07D2CC13" w:rsidR="00236ECC" w:rsidRDefault="00236ECC" w:rsidP="00236EC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PASSED AND APPROVED THIS __ DAY OF SEPTEMBER </w:t>
      </w:r>
      <w:r w:rsidR="00356D92">
        <w:rPr>
          <w:rFonts w:ascii="Arial" w:hAnsi="Arial" w:cs="Arial"/>
          <w:sz w:val="24"/>
          <w:szCs w:val="24"/>
        </w:rPr>
        <w:t>2024</w:t>
      </w:r>
      <w:r>
        <w:rPr>
          <w:rFonts w:ascii="Arial" w:hAnsi="Arial" w:cs="Arial"/>
          <w:sz w:val="24"/>
          <w:szCs w:val="24"/>
        </w:rPr>
        <w:t>.</w:t>
      </w:r>
    </w:p>
    <w:p w14:paraId="5D2867E8" w14:textId="77777777" w:rsidR="00236ECC" w:rsidRDefault="00236ECC" w:rsidP="00236ECC">
      <w:pPr>
        <w:autoSpaceDE w:val="0"/>
        <w:autoSpaceDN w:val="0"/>
        <w:adjustRightInd w:val="0"/>
        <w:spacing w:after="0" w:line="240" w:lineRule="auto"/>
        <w:rPr>
          <w:rFonts w:ascii="Arial" w:hAnsi="Arial" w:cs="Arial"/>
          <w:sz w:val="24"/>
          <w:szCs w:val="24"/>
        </w:rPr>
      </w:pPr>
    </w:p>
    <w:p w14:paraId="72270D8A" w14:textId="77777777" w:rsidR="00236ECC" w:rsidRDefault="00236ECC" w:rsidP="00236ECC">
      <w:pPr>
        <w:autoSpaceDE w:val="0"/>
        <w:autoSpaceDN w:val="0"/>
        <w:adjustRightInd w:val="0"/>
        <w:spacing w:after="0" w:line="240" w:lineRule="auto"/>
        <w:rPr>
          <w:rFonts w:ascii="Arial" w:hAnsi="Arial" w:cs="Arial"/>
          <w:sz w:val="24"/>
          <w:szCs w:val="24"/>
        </w:rPr>
      </w:pPr>
      <w:r>
        <w:rPr>
          <w:rFonts w:ascii="Arial" w:hAnsi="Arial" w:cs="Arial"/>
          <w:sz w:val="24"/>
          <w:szCs w:val="24"/>
        </w:rPr>
        <w:t>ATTEST:</w:t>
      </w:r>
    </w:p>
    <w:p w14:paraId="5F3F5FC4" w14:textId="77777777" w:rsidR="00236ECC" w:rsidRDefault="00236ECC" w:rsidP="00236ECC">
      <w:pPr>
        <w:autoSpaceDE w:val="0"/>
        <w:autoSpaceDN w:val="0"/>
        <w:adjustRightInd w:val="0"/>
        <w:spacing w:after="0" w:line="240" w:lineRule="auto"/>
        <w:rPr>
          <w:rFonts w:ascii="Arial" w:hAnsi="Arial" w:cs="Arial"/>
          <w:sz w:val="24"/>
          <w:szCs w:val="24"/>
        </w:rPr>
      </w:pPr>
    </w:p>
    <w:p w14:paraId="1D49CD21" w14:textId="77777777" w:rsidR="00236ECC" w:rsidRDefault="00236ECC" w:rsidP="00236ECC">
      <w:pPr>
        <w:autoSpaceDE w:val="0"/>
        <w:autoSpaceDN w:val="0"/>
        <w:adjustRightInd w:val="0"/>
        <w:spacing w:after="0" w:line="240" w:lineRule="auto"/>
        <w:rPr>
          <w:rFonts w:ascii="Arial" w:hAnsi="Arial" w:cs="Arial"/>
          <w:sz w:val="24"/>
          <w:szCs w:val="24"/>
        </w:rPr>
      </w:pPr>
    </w:p>
    <w:p w14:paraId="334F262F" w14:textId="77777777" w:rsidR="00236ECC" w:rsidRDefault="00236ECC" w:rsidP="00236ECC">
      <w:pPr>
        <w:autoSpaceDE w:val="0"/>
        <w:autoSpaceDN w:val="0"/>
        <w:adjustRightInd w:val="0"/>
        <w:spacing w:after="0" w:line="240" w:lineRule="auto"/>
        <w:rPr>
          <w:rFonts w:ascii="Arial" w:hAnsi="Arial" w:cs="Arial"/>
          <w:sz w:val="24"/>
          <w:szCs w:val="24"/>
        </w:rPr>
      </w:pPr>
    </w:p>
    <w:p w14:paraId="7E789F94" w14:textId="77777777" w:rsidR="00236ECC" w:rsidRDefault="00236ECC" w:rsidP="00236ECC">
      <w:pPr>
        <w:tabs>
          <w:tab w:val="left" w:leader="underscore" w:pos="3600"/>
          <w:tab w:val="left" w:pos="5760"/>
          <w:tab w:val="left" w:leader="underscore" w:pos="9360"/>
        </w:tabs>
        <w:autoSpaceDE w:val="0"/>
        <w:autoSpaceDN w:val="0"/>
        <w:adjustRightInd w:val="0"/>
        <w:spacing w:after="0" w:line="240" w:lineRule="auto"/>
        <w:rPr>
          <w:rFonts w:ascii="Arial" w:hAnsi="Arial" w:cs="Arial"/>
          <w:sz w:val="24"/>
          <w:szCs w:val="24"/>
        </w:rPr>
      </w:pPr>
      <w:r>
        <w:rPr>
          <w:rFonts w:ascii="Arial" w:hAnsi="Arial" w:cs="Arial"/>
          <w:sz w:val="24"/>
          <w:szCs w:val="24"/>
        </w:rPr>
        <w:t>_______________</w:t>
      </w:r>
      <w:r>
        <w:rPr>
          <w:rFonts w:ascii="Arial" w:hAnsi="Arial" w:cs="Arial"/>
          <w:sz w:val="24"/>
          <w:szCs w:val="24"/>
        </w:rPr>
        <w:tab/>
      </w:r>
      <w:r>
        <w:rPr>
          <w:rFonts w:ascii="Arial" w:hAnsi="Arial" w:cs="Arial"/>
          <w:sz w:val="24"/>
          <w:szCs w:val="24"/>
        </w:rPr>
        <w:tab/>
        <w:t>__________________________</w:t>
      </w:r>
    </w:p>
    <w:p w14:paraId="748EEE0B" w14:textId="6649FF47" w:rsidR="00236ECC" w:rsidRDefault="00236ECC" w:rsidP="00236ECC">
      <w:pPr>
        <w:autoSpaceDE w:val="0"/>
        <w:autoSpaceDN w:val="0"/>
        <w:adjustRightInd w:val="0"/>
        <w:spacing w:after="0" w:line="240" w:lineRule="auto"/>
        <w:rPr>
          <w:rFonts w:ascii="Arial" w:hAnsi="Arial" w:cs="Arial"/>
          <w:sz w:val="23"/>
          <w:szCs w:val="23"/>
        </w:rPr>
      </w:pPr>
      <w:r>
        <w:rPr>
          <w:rFonts w:ascii="Arial" w:hAnsi="Arial" w:cs="Arial"/>
          <w:sz w:val="24"/>
          <w:szCs w:val="24"/>
        </w:rPr>
        <w:t xml:space="preserve">       </w:t>
      </w:r>
      <w:r w:rsidR="0010756D">
        <w:rPr>
          <w:rFonts w:ascii="Arial" w:hAnsi="Arial" w:cs="Arial"/>
          <w:sz w:val="24"/>
          <w:szCs w:val="24"/>
        </w:rPr>
        <w:t>Stuart Alsup</w:t>
      </w:r>
      <w:r>
        <w:rPr>
          <w:rFonts w:ascii="Arial" w:hAnsi="Arial" w:cs="Arial"/>
          <w:sz w:val="24"/>
          <w:szCs w:val="24"/>
        </w:rPr>
        <w:t>, City Clerk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Christopher D. Peterson, </w:t>
      </w:r>
      <w:r>
        <w:rPr>
          <w:rFonts w:ascii="Arial" w:hAnsi="Arial" w:cs="Arial"/>
          <w:sz w:val="23"/>
          <w:szCs w:val="23"/>
        </w:rPr>
        <w:t>Mayor</w:t>
      </w:r>
    </w:p>
    <w:p w14:paraId="2A4F10D0" w14:textId="77777777" w:rsidR="00236ECC" w:rsidRDefault="00236ECC" w:rsidP="00236ECC">
      <w:pPr>
        <w:autoSpaceDE w:val="0"/>
        <w:autoSpaceDN w:val="0"/>
        <w:adjustRightInd w:val="0"/>
        <w:spacing w:after="0" w:line="240" w:lineRule="auto"/>
        <w:rPr>
          <w:rFonts w:ascii="Arial" w:hAnsi="Arial" w:cs="Arial"/>
          <w:sz w:val="23"/>
          <w:szCs w:val="23"/>
        </w:rPr>
      </w:pPr>
    </w:p>
    <w:p w14:paraId="3644B5EF" w14:textId="77777777" w:rsidR="00236ECC" w:rsidRDefault="00236ECC" w:rsidP="00236ECC">
      <w:pPr>
        <w:rPr>
          <w:rFonts w:ascii="Arial" w:hAnsi="Arial" w:cs="Arial"/>
          <w:sz w:val="23"/>
          <w:szCs w:val="23"/>
        </w:rPr>
      </w:pPr>
      <w:r>
        <w:rPr>
          <w:rFonts w:ascii="Arial" w:hAnsi="Arial" w:cs="Arial"/>
          <w:sz w:val="23"/>
          <w:szCs w:val="23"/>
        </w:rPr>
        <w:br w:type="page"/>
      </w:r>
    </w:p>
    <w:p w14:paraId="05045869" w14:textId="77777777" w:rsidR="00236ECC" w:rsidRDefault="00236ECC" w:rsidP="00236ECC">
      <w:pPr>
        <w:spacing w:after="0" w:line="240" w:lineRule="auto"/>
        <w:jc w:val="center"/>
        <w:rPr>
          <w:rFonts w:ascii="Arial" w:eastAsia="Times New Roman" w:hAnsi="Arial" w:cs="Times New Roman"/>
          <w:b/>
          <w:sz w:val="32"/>
          <w:szCs w:val="32"/>
        </w:rPr>
      </w:pPr>
      <w:r>
        <w:rPr>
          <w:rFonts w:ascii="Arial" w:eastAsia="Times New Roman" w:hAnsi="Arial" w:cs="Times New Roman"/>
          <w:b/>
          <w:sz w:val="32"/>
          <w:szCs w:val="32"/>
        </w:rPr>
        <w:lastRenderedPageBreak/>
        <w:t>IMPACT OF PROPOSED RATES</w:t>
      </w:r>
    </w:p>
    <w:p w14:paraId="12C06BAB" w14:textId="77777777" w:rsidR="00236ECC" w:rsidRDefault="00236ECC" w:rsidP="00236ECC">
      <w:pPr>
        <w:spacing w:after="0" w:line="240" w:lineRule="auto"/>
        <w:rPr>
          <w:rFonts w:ascii="Arial" w:eastAsia="Times New Roman" w:hAnsi="Arial" w:cs="Times New Roman"/>
          <w:sz w:val="24"/>
          <w:szCs w:val="24"/>
        </w:rPr>
      </w:pPr>
    </w:p>
    <w:p w14:paraId="7AEF4972" w14:textId="77777777" w:rsidR="00236ECC" w:rsidRDefault="00236ECC" w:rsidP="00236ECC">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In Superior, the average residential electrical use for Jul is about 1148 KWH and 934 KWH for Jan.  </w:t>
      </w:r>
    </w:p>
    <w:p w14:paraId="48E1A1CF" w14:textId="77777777" w:rsidR="00236ECC" w:rsidRDefault="00236ECC" w:rsidP="00236ECC">
      <w:pPr>
        <w:spacing w:after="0" w:line="240" w:lineRule="auto"/>
        <w:rPr>
          <w:rFonts w:ascii="Arial" w:eastAsia="Times New Roman" w:hAnsi="Arial" w:cs="Times New Roman"/>
          <w:sz w:val="24"/>
          <w:szCs w:val="24"/>
        </w:rPr>
      </w:pPr>
    </w:p>
    <w:p w14:paraId="130964BC" w14:textId="77777777" w:rsidR="00236ECC" w:rsidRDefault="00236ECC" w:rsidP="00236ECC">
      <w:pPr>
        <w:autoSpaceDE w:val="0"/>
        <w:autoSpaceDN w:val="0"/>
        <w:adjustRightInd w:val="0"/>
        <w:spacing w:after="0" w:line="240" w:lineRule="auto"/>
        <w:rPr>
          <w:rFonts w:ascii="Arial" w:hAnsi="Arial" w:cs="Arial"/>
          <w:b/>
          <w:sz w:val="24"/>
          <w:szCs w:val="24"/>
        </w:rPr>
      </w:pPr>
      <w:r>
        <w:rPr>
          <w:rFonts w:ascii="Arial" w:hAnsi="Arial" w:cs="Arial"/>
          <w:sz w:val="23"/>
          <w:szCs w:val="23"/>
        </w:rPr>
        <w:tab/>
      </w:r>
      <w:r>
        <w:rPr>
          <w:rFonts w:ascii="Arial" w:hAnsi="Arial" w:cs="Arial"/>
          <w:b/>
          <w:sz w:val="24"/>
          <w:szCs w:val="24"/>
        </w:rPr>
        <w:t>Summer</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t xml:space="preserve"> Current</w:t>
      </w:r>
      <w:r>
        <w:rPr>
          <w:rFonts w:ascii="Arial" w:hAnsi="Arial" w:cs="Arial"/>
          <w:b/>
          <w:sz w:val="24"/>
          <w:szCs w:val="24"/>
        </w:rPr>
        <w:tab/>
        <w:t xml:space="preserve">         Proposed</w:t>
      </w:r>
    </w:p>
    <w:p w14:paraId="6A6A2E4D" w14:textId="77777777" w:rsidR="00236ECC" w:rsidRDefault="00236ECC" w:rsidP="00236ECC">
      <w:pPr>
        <w:autoSpaceDE w:val="0"/>
        <w:autoSpaceDN w:val="0"/>
        <w:adjustRightInd w:val="0"/>
        <w:spacing w:after="0" w:line="240" w:lineRule="auto"/>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sz w:val="24"/>
          <w:szCs w:val="24"/>
        </w:rPr>
        <w:t>Customer Charge</w:t>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t xml:space="preserve">     19.75</w:t>
      </w:r>
      <w:r>
        <w:rPr>
          <w:rFonts w:ascii="Arial" w:hAnsi="Arial" w:cs="Arial"/>
          <w:sz w:val="24"/>
          <w:szCs w:val="24"/>
        </w:rPr>
        <w:tab/>
        <w:t xml:space="preserve"> </w:t>
      </w:r>
      <w:proofErr w:type="gramStart"/>
      <w:r>
        <w:rPr>
          <w:rFonts w:ascii="Arial" w:hAnsi="Arial" w:cs="Arial"/>
          <w:sz w:val="24"/>
          <w:szCs w:val="24"/>
        </w:rPr>
        <w:tab/>
        <w:t xml:space="preserve">  19.75</w:t>
      </w:r>
      <w:proofErr w:type="gramEnd"/>
    </w:p>
    <w:p w14:paraId="067F2E0C" w14:textId="77777777" w:rsidR="00236ECC" w:rsidRDefault="00236ECC" w:rsidP="00236ECC">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u w:val="single"/>
        </w:rPr>
        <w:t>Commodity</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t xml:space="preserve">   </w:t>
      </w:r>
      <w:r>
        <w:rPr>
          <w:rFonts w:ascii="Arial" w:hAnsi="Arial" w:cs="Arial"/>
          <w:sz w:val="24"/>
          <w:szCs w:val="24"/>
          <w:u w:val="single"/>
        </w:rPr>
        <w:t>109.26</w:t>
      </w:r>
      <w:r>
        <w:rPr>
          <w:rFonts w:ascii="Arial" w:hAnsi="Arial" w:cs="Arial"/>
          <w:sz w:val="24"/>
          <w:szCs w:val="24"/>
        </w:rPr>
        <w:tab/>
        <w:t xml:space="preserve">           </w:t>
      </w:r>
      <w:r>
        <w:rPr>
          <w:rFonts w:ascii="Arial" w:hAnsi="Arial" w:cs="Arial"/>
          <w:sz w:val="24"/>
          <w:szCs w:val="24"/>
          <w:u w:val="single"/>
        </w:rPr>
        <w:t>109.26</w:t>
      </w:r>
    </w:p>
    <w:p w14:paraId="58162F51" w14:textId="77777777" w:rsidR="00236ECC" w:rsidRDefault="00236ECC" w:rsidP="00236ECC">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Total</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r>
      <w:proofErr w:type="gramStart"/>
      <w:r>
        <w:rPr>
          <w:rFonts w:ascii="Arial" w:hAnsi="Arial" w:cs="Arial"/>
          <w:b/>
          <w:sz w:val="24"/>
          <w:szCs w:val="24"/>
        </w:rPr>
        <w:tab/>
        <w:t xml:space="preserve">  129</w:t>
      </w:r>
      <w:proofErr w:type="gramEnd"/>
      <w:r>
        <w:rPr>
          <w:rFonts w:ascii="Arial" w:hAnsi="Arial" w:cs="Arial"/>
          <w:b/>
          <w:sz w:val="24"/>
          <w:szCs w:val="24"/>
        </w:rPr>
        <w:t>.01</w:t>
      </w:r>
      <w:r>
        <w:rPr>
          <w:rFonts w:ascii="Arial" w:hAnsi="Arial" w:cs="Arial"/>
          <w:b/>
          <w:sz w:val="24"/>
          <w:szCs w:val="24"/>
        </w:rPr>
        <w:tab/>
        <w:t xml:space="preserve"> </w:t>
      </w:r>
      <w:r>
        <w:rPr>
          <w:rFonts w:ascii="Arial" w:hAnsi="Arial" w:cs="Arial"/>
          <w:b/>
          <w:sz w:val="24"/>
          <w:szCs w:val="24"/>
        </w:rPr>
        <w:tab/>
        <w:t>129.01</w:t>
      </w:r>
    </w:p>
    <w:p w14:paraId="66220FAA" w14:textId="77777777" w:rsidR="00236ECC" w:rsidRDefault="00236ECC" w:rsidP="00236ECC">
      <w:pPr>
        <w:autoSpaceDE w:val="0"/>
        <w:autoSpaceDN w:val="0"/>
        <w:adjustRightInd w:val="0"/>
        <w:spacing w:after="0" w:line="240" w:lineRule="auto"/>
        <w:rPr>
          <w:rFonts w:ascii="Arial" w:hAnsi="Arial" w:cs="Arial"/>
          <w:sz w:val="24"/>
          <w:szCs w:val="24"/>
        </w:rPr>
      </w:pPr>
    </w:p>
    <w:p w14:paraId="43BFD369" w14:textId="77777777" w:rsidR="00236ECC" w:rsidRDefault="00236ECC" w:rsidP="00236ECC">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b/>
          <w:sz w:val="24"/>
          <w:szCs w:val="24"/>
        </w:rPr>
        <w:t>Winter</w:t>
      </w:r>
    </w:p>
    <w:p w14:paraId="311E3724" w14:textId="77777777" w:rsidR="00236ECC" w:rsidRDefault="00236ECC" w:rsidP="00236ECC">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Customer Charge</w:t>
      </w:r>
      <w:r>
        <w:rPr>
          <w:rFonts w:ascii="Arial" w:hAnsi="Arial" w:cs="Arial"/>
          <w:sz w:val="24"/>
          <w:szCs w:val="24"/>
        </w:rPr>
        <w:tab/>
      </w:r>
      <w:proofErr w:type="gramStart"/>
      <w:r>
        <w:rPr>
          <w:rFonts w:ascii="Arial" w:hAnsi="Arial" w:cs="Arial"/>
          <w:sz w:val="24"/>
          <w:szCs w:val="24"/>
        </w:rPr>
        <w:tab/>
        <w:t xml:space="preserve">  </w:t>
      </w:r>
      <w:r>
        <w:rPr>
          <w:rFonts w:ascii="Arial" w:hAnsi="Arial" w:cs="Arial"/>
          <w:sz w:val="24"/>
          <w:szCs w:val="24"/>
        </w:rPr>
        <w:tab/>
      </w:r>
      <w:proofErr w:type="gramEnd"/>
      <w:r>
        <w:rPr>
          <w:rFonts w:ascii="Arial" w:hAnsi="Arial" w:cs="Arial"/>
          <w:sz w:val="24"/>
          <w:szCs w:val="24"/>
        </w:rPr>
        <w:t xml:space="preserve">     19.75</w:t>
      </w:r>
      <w:r>
        <w:rPr>
          <w:rFonts w:ascii="Arial" w:hAnsi="Arial" w:cs="Arial"/>
          <w:sz w:val="24"/>
          <w:szCs w:val="24"/>
        </w:rPr>
        <w:tab/>
        <w:t xml:space="preserve">   </w:t>
      </w:r>
      <w:r>
        <w:rPr>
          <w:rFonts w:ascii="Arial" w:hAnsi="Arial" w:cs="Arial"/>
          <w:sz w:val="24"/>
          <w:szCs w:val="24"/>
        </w:rPr>
        <w:tab/>
        <w:t xml:space="preserve"> 19.75 </w:t>
      </w:r>
    </w:p>
    <w:p w14:paraId="6F362B4E" w14:textId="77777777" w:rsidR="00236ECC" w:rsidRDefault="00236ECC" w:rsidP="00236ECC">
      <w:pPr>
        <w:autoSpaceDE w:val="0"/>
        <w:autoSpaceDN w:val="0"/>
        <w:adjustRightInd w:val="0"/>
        <w:spacing w:after="0" w:line="240" w:lineRule="auto"/>
        <w:ind w:left="720" w:firstLine="720"/>
        <w:rPr>
          <w:rFonts w:ascii="Arial" w:hAnsi="Arial" w:cs="Arial"/>
          <w:sz w:val="24"/>
          <w:szCs w:val="24"/>
        </w:rPr>
      </w:pPr>
      <w:r>
        <w:rPr>
          <w:rFonts w:ascii="Arial" w:hAnsi="Arial" w:cs="Arial"/>
          <w:sz w:val="24"/>
          <w:szCs w:val="24"/>
        </w:rPr>
        <w:t>First 700 KWH</w:t>
      </w:r>
      <w:proofErr w:type="gramStart"/>
      <w:r>
        <w:rPr>
          <w:rFonts w:ascii="Arial" w:hAnsi="Arial" w:cs="Arial"/>
          <w:sz w:val="24"/>
          <w:szCs w:val="24"/>
        </w:rPr>
        <w:tab/>
        <w:t xml:space="preserve">  </w:t>
      </w:r>
      <w:r>
        <w:rPr>
          <w:rFonts w:ascii="Arial" w:hAnsi="Arial" w:cs="Arial"/>
          <w:sz w:val="24"/>
          <w:szCs w:val="24"/>
        </w:rPr>
        <w:tab/>
      </w:r>
      <w:proofErr w:type="gramEnd"/>
      <w:r>
        <w:rPr>
          <w:rFonts w:ascii="Arial" w:hAnsi="Arial" w:cs="Arial"/>
          <w:sz w:val="24"/>
          <w:szCs w:val="24"/>
        </w:rPr>
        <w:tab/>
        <w:t xml:space="preserve">     66.62</w:t>
      </w:r>
      <w:r>
        <w:rPr>
          <w:rFonts w:ascii="Arial" w:hAnsi="Arial" w:cs="Arial"/>
          <w:sz w:val="24"/>
          <w:szCs w:val="24"/>
        </w:rPr>
        <w:tab/>
        <w:t xml:space="preserve">    </w:t>
      </w:r>
      <w:r>
        <w:rPr>
          <w:rFonts w:ascii="Arial" w:hAnsi="Arial" w:cs="Arial"/>
          <w:sz w:val="24"/>
          <w:szCs w:val="24"/>
        </w:rPr>
        <w:tab/>
        <w:t xml:space="preserve">  66.62</w:t>
      </w:r>
    </w:p>
    <w:p w14:paraId="0C283744" w14:textId="77777777" w:rsidR="00236ECC" w:rsidRDefault="00236ECC" w:rsidP="00236ECC">
      <w:pPr>
        <w:autoSpaceDE w:val="0"/>
        <w:autoSpaceDN w:val="0"/>
        <w:adjustRightInd w:val="0"/>
        <w:spacing w:after="0" w:line="240" w:lineRule="auto"/>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u w:val="single"/>
        </w:rPr>
        <w:t>Balance</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t xml:space="preserve">     </w:t>
      </w:r>
      <w:r>
        <w:rPr>
          <w:rFonts w:ascii="Arial" w:hAnsi="Arial" w:cs="Arial"/>
          <w:sz w:val="24"/>
          <w:szCs w:val="24"/>
          <w:u w:val="single"/>
        </w:rPr>
        <w:t>14.90</w:t>
      </w:r>
      <w:r>
        <w:rPr>
          <w:rFonts w:ascii="Arial" w:hAnsi="Arial" w:cs="Arial"/>
          <w:sz w:val="24"/>
          <w:szCs w:val="24"/>
        </w:rPr>
        <w:t xml:space="preserve">                    </w:t>
      </w:r>
      <w:r>
        <w:rPr>
          <w:rFonts w:ascii="Arial" w:hAnsi="Arial" w:cs="Arial"/>
          <w:sz w:val="24"/>
          <w:szCs w:val="24"/>
          <w:u w:val="single"/>
        </w:rPr>
        <w:t>14.90</w:t>
      </w:r>
    </w:p>
    <w:p w14:paraId="7DDCDCC7" w14:textId="77777777" w:rsidR="00236ECC" w:rsidRDefault="00236ECC" w:rsidP="00236ECC">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Total</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t xml:space="preserve">     101.27</w:t>
      </w:r>
      <w:r>
        <w:rPr>
          <w:rFonts w:ascii="Arial" w:hAnsi="Arial" w:cs="Arial"/>
          <w:sz w:val="24"/>
          <w:szCs w:val="24"/>
        </w:rPr>
        <w:tab/>
        <w:t xml:space="preserve">             </w:t>
      </w:r>
      <w:r>
        <w:rPr>
          <w:rFonts w:ascii="Arial" w:hAnsi="Arial" w:cs="Arial"/>
          <w:b/>
          <w:sz w:val="24"/>
          <w:szCs w:val="24"/>
        </w:rPr>
        <w:t>101.27</w:t>
      </w:r>
    </w:p>
    <w:p w14:paraId="1D0EBD86" w14:textId="77777777" w:rsidR="00236ECC" w:rsidRDefault="00236ECC" w:rsidP="00236ECC">
      <w:pPr>
        <w:autoSpaceDE w:val="0"/>
        <w:autoSpaceDN w:val="0"/>
        <w:adjustRightInd w:val="0"/>
        <w:spacing w:after="0" w:line="240" w:lineRule="auto"/>
        <w:rPr>
          <w:rFonts w:ascii="Arial" w:hAnsi="Arial" w:cs="Arial"/>
          <w:sz w:val="24"/>
          <w:szCs w:val="24"/>
        </w:rPr>
      </w:pPr>
    </w:p>
    <w:p w14:paraId="598981A3" w14:textId="77777777" w:rsidR="00236ECC" w:rsidRDefault="00236ECC" w:rsidP="00236ECC">
      <w:pPr>
        <w:autoSpaceDE w:val="0"/>
        <w:autoSpaceDN w:val="0"/>
        <w:adjustRightInd w:val="0"/>
        <w:spacing w:after="0" w:line="240" w:lineRule="auto"/>
        <w:rPr>
          <w:rFonts w:ascii="Arial" w:hAnsi="Arial" w:cs="Arial"/>
          <w:sz w:val="24"/>
          <w:szCs w:val="24"/>
        </w:rPr>
      </w:pPr>
    </w:p>
    <w:p w14:paraId="0B3F40C1" w14:textId="77777777" w:rsidR="00236ECC" w:rsidRDefault="00236ECC" w:rsidP="00236ECC">
      <w:pPr>
        <w:autoSpaceDE w:val="0"/>
        <w:autoSpaceDN w:val="0"/>
        <w:adjustRightInd w:val="0"/>
        <w:spacing w:after="0" w:line="240" w:lineRule="auto"/>
        <w:rPr>
          <w:rFonts w:ascii="Arial" w:hAnsi="Arial" w:cs="Arial"/>
          <w:sz w:val="24"/>
          <w:szCs w:val="24"/>
        </w:rPr>
      </w:pPr>
    </w:p>
    <w:p w14:paraId="14A3ED3B" w14:textId="013AF6D4" w:rsidR="00236ECC" w:rsidRDefault="00236ECC" w:rsidP="00236ECC">
      <w:pPr>
        <w:autoSpaceDE w:val="0"/>
        <w:autoSpaceDN w:val="0"/>
        <w:adjustRightInd w:val="0"/>
        <w:spacing w:after="0" w:line="240" w:lineRule="auto"/>
        <w:rPr>
          <w:rFonts w:ascii="Arial" w:hAnsi="Arial" w:cs="Arial"/>
          <w:sz w:val="24"/>
          <w:szCs w:val="24"/>
        </w:rPr>
      </w:pPr>
      <w:r>
        <w:rPr>
          <w:noProof/>
        </w:rPr>
        <w:drawing>
          <wp:anchor distT="0" distB="0" distL="114300" distR="114300" simplePos="0" relativeHeight="251659264" behindDoc="0" locked="0" layoutInCell="1" allowOverlap="1" wp14:anchorId="21474177" wp14:editId="3CEBB8A3">
            <wp:simplePos x="0" y="0"/>
            <wp:positionH relativeFrom="margin">
              <wp:align>right</wp:align>
            </wp:positionH>
            <wp:positionV relativeFrom="margin">
              <wp:align>top</wp:align>
            </wp:positionV>
            <wp:extent cx="800100" cy="771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771525"/>
                    </a:xfrm>
                    <a:prstGeom prst="rect">
                      <a:avLst/>
                    </a:prstGeom>
                    <a:noFill/>
                  </pic:spPr>
                </pic:pic>
              </a:graphicData>
            </a:graphic>
            <wp14:sizeRelH relativeFrom="page">
              <wp14:pctWidth>0</wp14:pctWidth>
            </wp14:sizeRelH>
            <wp14:sizeRelV relativeFrom="page">
              <wp14:pctHeight>0</wp14:pctHeight>
            </wp14:sizeRelV>
          </wp:anchor>
        </w:drawing>
      </w:r>
    </w:p>
    <w:p w14:paraId="6FD09DFD" w14:textId="77777777" w:rsidR="00236ECC" w:rsidRDefault="00236ECC" w:rsidP="00236ECC">
      <w:pPr>
        <w:autoSpaceDE w:val="0"/>
        <w:autoSpaceDN w:val="0"/>
        <w:adjustRightInd w:val="0"/>
        <w:spacing w:after="0" w:line="240" w:lineRule="auto"/>
        <w:rPr>
          <w:rFonts w:ascii="Arial" w:hAnsi="Arial" w:cs="Arial"/>
          <w:sz w:val="24"/>
          <w:szCs w:val="24"/>
        </w:rPr>
      </w:pPr>
    </w:p>
    <w:p w14:paraId="3149DD89" w14:textId="77777777" w:rsidR="00236ECC" w:rsidRDefault="00236ECC" w:rsidP="00236ECC">
      <w:pPr>
        <w:autoSpaceDE w:val="0"/>
        <w:autoSpaceDN w:val="0"/>
        <w:adjustRightInd w:val="0"/>
        <w:spacing w:after="0" w:line="240" w:lineRule="auto"/>
        <w:rPr>
          <w:rFonts w:ascii="Arial" w:hAnsi="Arial" w:cs="Arial"/>
          <w:sz w:val="24"/>
          <w:szCs w:val="24"/>
        </w:rPr>
      </w:pPr>
    </w:p>
    <w:p w14:paraId="36F71265" w14:textId="598F487C" w:rsidR="001D1531" w:rsidRPr="00236ECC" w:rsidRDefault="001D1531" w:rsidP="00236ECC"/>
    <w:sectPr w:rsidR="001D1531" w:rsidRPr="00236EC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FE6BF" w14:textId="77777777" w:rsidR="00C47C86" w:rsidRDefault="00C47C86" w:rsidP="00BC54C7">
      <w:pPr>
        <w:spacing w:after="0" w:line="240" w:lineRule="auto"/>
      </w:pPr>
      <w:r>
        <w:separator/>
      </w:r>
    </w:p>
  </w:endnote>
  <w:endnote w:type="continuationSeparator" w:id="0">
    <w:p w14:paraId="7F363F66" w14:textId="77777777" w:rsidR="00C47C86" w:rsidRDefault="00C47C86" w:rsidP="00BC5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BB27" w14:textId="77777777" w:rsidR="00BC54C7" w:rsidRDefault="00BC5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6FF2" w14:textId="77777777" w:rsidR="00BC54C7" w:rsidRDefault="00BC54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4C6C" w14:textId="77777777" w:rsidR="00BC54C7" w:rsidRDefault="00BC5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31C3E" w14:textId="77777777" w:rsidR="00C47C86" w:rsidRDefault="00C47C86" w:rsidP="00BC54C7">
      <w:pPr>
        <w:spacing w:after="0" w:line="240" w:lineRule="auto"/>
      </w:pPr>
      <w:r>
        <w:separator/>
      </w:r>
    </w:p>
  </w:footnote>
  <w:footnote w:type="continuationSeparator" w:id="0">
    <w:p w14:paraId="4A9F83A3" w14:textId="77777777" w:rsidR="00C47C86" w:rsidRDefault="00C47C86" w:rsidP="00BC5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B5652" w14:textId="77777777" w:rsidR="00BC54C7" w:rsidRDefault="00BC54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A554" w14:textId="0D9C132D" w:rsidR="00BC54C7" w:rsidRDefault="00BC54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34C6" w14:textId="77777777" w:rsidR="00BC54C7" w:rsidRDefault="00BC54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0B"/>
    <w:rsid w:val="00001B0D"/>
    <w:rsid w:val="00046DDF"/>
    <w:rsid w:val="00047865"/>
    <w:rsid w:val="000642F8"/>
    <w:rsid w:val="00064928"/>
    <w:rsid w:val="00081773"/>
    <w:rsid w:val="000915DC"/>
    <w:rsid w:val="00092FF1"/>
    <w:rsid w:val="000A3E6E"/>
    <w:rsid w:val="000A689B"/>
    <w:rsid w:val="000B0CF4"/>
    <w:rsid w:val="000C03F1"/>
    <w:rsid w:val="0010756D"/>
    <w:rsid w:val="00107D33"/>
    <w:rsid w:val="00124BE0"/>
    <w:rsid w:val="00192F1A"/>
    <w:rsid w:val="001D1531"/>
    <w:rsid w:val="001E0743"/>
    <w:rsid w:val="001F219A"/>
    <w:rsid w:val="001F4824"/>
    <w:rsid w:val="00213FA0"/>
    <w:rsid w:val="002231CF"/>
    <w:rsid w:val="00236ECC"/>
    <w:rsid w:val="00247451"/>
    <w:rsid w:val="002613C4"/>
    <w:rsid w:val="00270244"/>
    <w:rsid w:val="00290D66"/>
    <w:rsid w:val="00291F5F"/>
    <w:rsid w:val="002951CC"/>
    <w:rsid w:val="002964A3"/>
    <w:rsid w:val="002A333D"/>
    <w:rsid w:val="002A73EA"/>
    <w:rsid w:val="002D0CF3"/>
    <w:rsid w:val="002D2679"/>
    <w:rsid w:val="002E191D"/>
    <w:rsid w:val="002F2BCC"/>
    <w:rsid w:val="00300F97"/>
    <w:rsid w:val="00327643"/>
    <w:rsid w:val="00356D92"/>
    <w:rsid w:val="00373955"/>
    <w:rsid w:val="00394655"/>
    <w:rsid w:val="003B5BB1"/>
    <w:rsid w:val="003C440F"/>
    <w:rsid w:val="003D432D"/>
    <w:rsid w:val="003E0CB0"/>
    <w:rsid w:val="003F6089"/>
    <w:rsid w:val="00402AE1"/>
    <w:rsid w:val="0040628A"/>
    <w:rsid w:val="00426E5D"/>
    <w:rsid w:val="00431A55"/>
    <w:rsid w:val="00442B71"/>
    <w:rsid w:val="00486A74"/>
    <w:rsid w:val="004A33E7"/>
    <w:rsid w:val="004A7355"/>
    <w:rsid w:val="004D4EDF"/>
    <w:rsid w:val="004D7F20"/>
    <w:rsid w:val="004E555E"/>
    <w:rsid w:val="004F619B"/>
    <w:rsid w:val="00516584"/>
    <w:rsid w:val="0051697D"/>
    <w:rsid w:val="005329BE"/>
    <w:rsid w:val="005333ED"/>
    <w:rsid w:val="005929CD"/>
    <w:rsid w:val="005D475A"/>
    <w:rsid w:val="005D680B"/>
    <w:rsid w:val="00606D24"/>
    <w:rsid w:val="00624849"/>
    <w:rsid w:val="0064447D"/>
    <w:rsid w:val="00664318"/>
    <w:rsid w:val="006A1335"/>
    <w:rsid w:val="006A1F0F"/>
    <w:rsid w:val="006A48A8"/>
    <w:rsid w:val="006E17C2"/>
    <w:rsid w:val="006E2278"/>
    <w:rsid w:val="006E3048"/>
    <w:rsid w:val="006F6D97"/>
    <w:rsid w:val="0071625F"/>
    <w:rsid w:val="007402BB"/>
    <w:rsid w:val="00761115"/>
    <w:rsid w:val="007F2389"/>
    <w:rsid w:val="008346AF"/>
    <w:rsid w:val="008502EE"/>
    <w:rsid w:val="008D6A23"/>
    <w:rsid w:val="008E2AF2"/>
    <w:rsid w:val="00911B34"/>
    <w:rsid w:val="00920E66"/>
    <w:rsid w:val="00936CE2"/>
    <w:rsid w:val="00941A01"/>
    <w:rsid w:val="00942541"/>
    <w:rsid w:val="00990DE9"/>
    <w:rsid w:val="00993CCD"/>
    <w:rsid w:val="009F4464"/>
    <w:rsid w:val="00A05A5E"/>
    <w:rsid w:val="00A35012"/>
    <w:rsid w:val="00A53046"/>
    <w:rsid w:val="00A538F9"/>
    <w:rsid w:val="00A8042B"/>
    <w:rsid w:val="00A80EB4"/>
    <w:rsid w:val="00A914AB"/>
    <w:rsid w:val="00A94CE7"/>
    <w:rsid w:val="00AB49FE"/>
    <w:rsid w:val="00AE7A36"/>
    <w:rsid w:val="00B2222E"/>
    <w:rsid w:val="00B803D1"/>
    <w:rsid w:val="00B811E6"/>
    <w:rsid w:val="00BB56F7"/>
    <w:rsid w:val="00BB56F8"/>
    <w:rsid w:val="00BB778B"/>
    <w:rsid w:val="00BC54C7"/>
    <w:rsid w:val="00BD785A"/>
    <w:rsid w:val="00BF2C10"/>
    <w:rsid w:val="00C03327"/>
    <w:rsid w:val="00C064D9"/>
    <w:rsid w:val="00C2234E"/>
    <w:rsid w:val="00C24708"/>
    <w:rsid w:val="00C376B1"/>
    <w:rsid w:val="00C47C86"/>
    <w:rsid w:val="00C73D93"/>
    <w:rsid w:val="00D22552"/>
    <w:rsid w:val="00D41C95"/>
    <w:rsid w:val="00D47CEE"/>
    <w:rsid w:val="00D51F2E"/>
    <w:rsid w:val="00D520D9"/>
    <w:rsid w:val="00D938AF"/>
    <w:rsid w:val="00DA0004"/>
    <w:rsid w:val="00DA1C7E"/>
    <w:rsid w:val="00DB522F"/>
    <w:rsid w:val="00DF2B35"/>
    <w:rsid w:val="00E01330"/>
    <w:rsid w:val="00E03883"/>
    <w:rsid w:val="00E07F7F"/>
    <w:rsid w:val="00E13307"/>
    <w:rsid w:val="00E51063"/>
    <w:rsid w:val="00E81CE3"/>
    <w:rsid w:val="00EE006E"/>
    <w:rsid w:val="00EF623D"/>
    <w:rsid w:val="00F11297"/>
    <w:rsid w:val="00F12864"/>
    <w:rsid w:val="00F14026"/>
    <w:rsid w:val="00F25A8D"/>
    <w:rsid w:val="00F35A5F"/>
    <w:rsid w:val="00F41915"/>
    <w:rsid w:val="00F56C80"/>
    <w:rsid w:val="00F80E49"/>
    <w:rsid w:val="00FD42ED"/>
    <w:rsid w:val="00FE6F60"/>
    <w:rsid w:val="00FF4FD6"/>
    <w:rsid w:val="00FF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50CB8"/>
  <w15:docId w15:val="{520BACF0-C553-4CEC-83D7-4A676DCB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115"/>
    <w:rPr>
      <w:rFonts w:ascii="Tahoma" w:hAnsi="Tahoma" w:cs="Tahoma"/>
      <w:sz w:val="16"/>
      <w:szCs w:val="16"/>
    </w:rPr>
  </w:style>
  <w:style w:type="paragraph" w:styleId="Header">
    <w:name w:val="header"/>
    <w:basedOn w:val="Normal"/>
    <w:link w:val="HeaderChar"/>
    <w:uiPriority w:val="99"/>
    <w:unhideWhenUsed/>
    <w:rsid w:val="00BC5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4C7"/>
  </w:style>
  <w:style w:type="paragraph" w:styleId="Footer">
    <w:name w:val="footer"/>
    <w:basedOn w:val="Normal"/>
    <w:link w:val="FooterChar"/>
    <w:uiPriority w:val="99"/>
    <w:unhideWhenUsed/>
    <w:rsid w:val="00BC5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78918">
      <w:bodyDiv w:val="1"/>
      <w:marLeft w:val="0"/>
      <w:marRight w:val="0"/>
      <w:marTop w:val="0"/>
      <w:marBottom w:val="0"/>
      <w:divBdr>
        <w:top w:val="none" w:sz="0" w:space="0" w:color="auto"/>
        <w:left w:val="none" w:sz="0" w:space="0" w:color="auto"/>
        <w:bottom w:val="none" w:sz="0" w:space="0" w:color="auto"/>
        <w:right w:val="none" w:sz="0" w:space="0" w:color="auto"/>
      </w:divBdr>
    </w:div>
    <w:div w:id="696590048">
      <w:bodyDiv w:val="1"/>
      <w:marLeft w:val="0"/>
      <w:marRight w:val="0"/>
      <w:marTop w:val="0"/>
      <w:marBottom w:val="0"/>
      <w:divBdr>
        <w:top w:val="none" w:sz="0" w:space="0" w:color="auto"/>
        <w:left w:val="none" w:sz="0" w:space="0" w:color="auto"/>
        <w:bottom w:val="none" w:sz="0" w:space="0" w:color="auto"/>
        <w:right w:val="none" w:sz="0" w:space="0" w:color="auto"/>
      </w:divBdr>
    </w:div>
    <w:div w:id="1035739931">
      <w:bodyDiv w:val="1"/>
      <w:marLeft w:val="0"/>
      <w:marRight w:val="0"/>
      <w:marTop w:val="0"/>
      <w:marBottom w:val="0"/>
      <w:divBdr>
        <w:top w:val="none" w:sz="0" w:space="0" w:color="auto"/>
        <w:left w:val="none" w:sz="0" w:space="0" w:color="auto"/>
        <w:bottom w:val="none" w:sz="0" w:space="0" w:color="auto"/>
        <w:right w:val="none" w:sz="0" w:space="0" w:color="auto"/>
      </w:divBdr>
    </w:div>
    <w:div w:id="1718969602">
      <w:bodyDiv w:val="1"/>
      <w:marLeft w:val="0"/>
      <w:marRight w:val="0"/>
      <w:marTop w:val="0"/>
      <w:marBottom w:val="0"/>
      <w:divBdr>
        <w:top w:val="none" w:sz="0" w:space="0" w:color="auto"/>
        <w:left w:val="none" w:sz="0" w:space="0" w:color="auto"/>
        <w:bottom w:val="none" w:sz="0" w:space="0" w:color="auto"/>
        <w:right w:val="none" w:sz="0" w:space="0" w:color="auto"/>
      </w:divBdr>
    </w:div>
    <w:div w:id="181498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9901F-CA89-41A7-8209-CC8AD2D2B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Brittany Millard</dc:creator>
  <cp:lastModifiedBy>Andrew Brittenham</cp:lastModifiedBy>
  <cp:revision>3</cp:revision>
  <cp:lastPrinted>2022-08-01T18:02:00Z</cp:lastPrinted>
  <dcterms:created xsi:type="dcterms:W3CDTF">2024-02-08T00:38:00Z</dcterms:created>
  <dcterms:modified xsi:type="dcterms:W3CDTF">2024-02-08T00:39:00Z</dcterms:modified>
</cp:coreProperties>
</file>